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50AE5BC1" w:rsidR="00933527" w:rsidRPr="00440070" w:rsidRDefault="00933527" w:rsidP="00933527">
      <w:pPr>
        <w:rPr>
          <w:b/>
          <w:bCs/>
        </w:rPr>
      </w:pPr>
      <w:r>
        <w:rPr>
          <w:rFonts w:hint="eastAsia"/>
          <w:b/>
        </w:rPr>
        <w:t>PowerShareX PSX</w:t>
      </w:r>
      <w:r w:rsidR="003D67F8">
        <w:rPr>
          <w:b/>
        </w:rPr>
        <w:t>24</w:t>
      </w:r>
      <w:r>
        <w:rPr>
          <w:rFonts w:hint="eastAsia"/>
          <w:b/>
        </w:rPr>
        <w:t>04D</w:t>
      </w:r>
      <w:r>
        <w:rPr>
          <w:rFonts w:hint="eastAsia"/>
          <w:b/>
        </w:rPr>
        <w:t>パワーアンプ</w:t>
      </w:r>
    </w:p>
    <w:p w14:paraId="76A16B08" w14:textId="77777777" w:rsidR="00933527" w:rsidRPr="00440070" w:rsidRDefault="00933527" w:rsidP="00933527">
      <w:r>
        <w:rPr>
          <w:rFonts w:hint="eastAsia"/>
        </w:rPr>
        <w:t>設計者とエンジニアのための仕様概要</w:t>
      </w:r>
    </w:p>
    <w:p w14:paraId="299400E0" w14:textId="7C3D2995" w:rsidR="00933527" w:rsidRPr="00440070" w:rsidRDefault="00946116" w:rsidP="00933527">
      <w:r>
        <w:rPr>
          <w:rFonts w:hint="eastAsia"/>
        </w:rPr>
        <w:t>2026</w:t>
      </w:r>
      <w:r>
        <w:rPr>
          <w:rFonts w:hint="eastAsia"/>
        </w:rPr>
        <w:t>年</w:t>
      </w:r>
      <w:r>
        <w:rPr>
          <w:rFonts w:hint="eastAsia"/>
        </w:rPr>
        <w:t>4</w:t>
      </w:r>
      <w:r>
        <w:rPr>
          <w:rFonts w:hint="eastAsia"/>
        </w:rPr>
        <w:t>月</w:t>
      </w:r>
    </w:p>
    <w:p w14:paraId="0C7FA004" w14:textId="2589327B" w:rsidR="00D2289D" w:rsidRPr="00440070" w:rsidRDefault="00933527" w:rsidP="00FD7B59">
      <w:r>
        <w:rPr>
          <w:rFonts w:hint="eastAsia"/>
        </w:rPr>
        <w:t>本製品は、</w:t>
      </w:r>
      <w:r>
        <w:rPr>
          <w:rFonts w:hint="eastAsia"/>
        </w:rPr>
        <w:t>48 kHz/24</w:t>
      </w:r>
      <w:r>
        <w:rPr>
          <w:rFonts w:hint="eastAsia"/>
        </w:rPr>
        <w:t>ビットで動作するデジタルシグナルプロセッシング回路を搭載した、</w:t>
      </w:r>
      <w:r>
        <w:rPr>
          <w:rFonts w:hint="eastAsia"/>
        </w:rPr>
        <w:t>D</w:t>
      </w:r>
      <w:r>
        <w:rPr>
          <w:rFonts w:hint="eastAsia"/>
        </w:rPr>
        <w:t>級アンプです。アンプには力率補正（</w:t>
      </w:r>
      <w:r>
        <w:rPr>
          <w:rFonts w:hint="eastAsia"/>
        </w:rPr>
        <w:t>PFC</w:t>
      </w:r>
      <w:r>
        <w:rPr>
          <w:rFonts w:hint="eastAsia"/>
        </w:rPr>
        <w:t>）機能を備えたスイッチング電源が採用されており、</w:t>
      </w:r>
      <w:r>
        <w:rPr>
          <w:rFonts w:hint="eastAsia"/>
        </w:rPr>
        <w:t>50/60 Hz</w:t>
      </w:r>
      <w:r>
        <w:rPr>
          <w:rFonts w:hint="eastAsia"/>
        </w:rPr>
        <w:t>で</w:t>
      </w:r>
      <w:r>
        <w:rPr>
          <w:rFonts w:hint="eastAsia"/>
        </w:rPr>
        <w:t>100</w:t>
      </w:r>
      <w:r>
        <w:rPr>
          <w:rFonts w:hint="eastAsia"/>
        </w:rPr>
        <w:t>～</w:t>
      </w:r>
      <w:r>
        <w:rPr>
          <w:rFonts w:hint="eastAsia"/>
        </w:rPr>
        <w:t>240 V</w:t>
      </w:r>
      <w:r>
        <w:rPr>
          <w:rFonts w:hint="eastAsia"/>
        </w:rPr>
        <w:t>の</w:t>
      </w:r>
      <w:r>
        <w:rPr>
          <w:rFonts w:hint="eastAsia"/>
        </w:rPr>
        <w:t>AC</w:t>
      </w:r>
      <w:r>
        <w:rPr>
          <w:rFonts w:hint="eastAsia"/>
        </w:rPr>
        <w:t>電源で通常動作します。アンプには</w:t>
      </w:r>
      <w:r>
        <w:rPr>
          <w:rFonts w:hint="eastAsia"/>
        </w:rPr>
        <w:t>IEC 60320-C20</w:t>
      </w:r>
      <w:r>
        <w:rPr>
          <w:rFonts w:hint="eastAsia"/>
        </w:rPr>
        <w:t>電源インレットがあり、取り外し可能な着脱式の電源コードが同梱されています。マグネット式フェースプレート背面のフロントパネルに電源スイッチが搭載されています。</w:t>
      </w:r>
      <w:r>
        <w:rPr>
          <w:rFonts w:hint="eastAsia"/>
        </w:rPr>
        <w:t xml:space="preserve"> </w:t>
      </w:r>
    </w:p>
    <w:p w14:paraId="3BDCEC47" w14:textId="2DDE43A7" w:rsidR="00D2289D" w:rsidRPr="00440070" w:rsidRDefault="00FD7B59" w:rsidP="00FD7B59">
      <w:r>
        <w:rPr>
          <w:rFonts w:hint="eastAsia"/>
        </w:rPr>
        <w:t>アンプには電源投入後の</w:t>
      </w:r>
      <w:r>
        <w:rPr>
          <w:rFonts w:hint="eastAsia"/>
        </w:rPr>
        <w:t>4</w:t>
      </w:r>
      <w:r>
        <w:rPr>
          <w:rFonts w:hint="eastAsia"/>
        </w:rPr>
        <w:t>秒間、および電源遮断または</w:t>
      </w:r>
      <w:r>
        <w:rPr>
          <w:rFonts w:hint="eastAsia"/>
        </w:rPr>
        <w:t>AC</w:t>
      </w:r>
      <w:r>
        <w:rPr>
          <w:rFonts w:hint="eastAsia"/>
        </w:rPr>
        <w:t>電源喪失後の</w:t>
      </w:r>
      <w:r>
        <w:rPr>
          <w:rFonts w:hint="eastAsia"/>
        </w:rPr>
        <w:t>500</w:t>
      </w:r>
      <w:r>
        <w:rPr>
          <w:rFonts w:hint="eastAsia"/>
        </w:rPr>
        <w:t>ミリ秒以内に作動する同期ミュート機能が備わっています。各チャンネルには、スピーカーを損傷させる恐れのある超低周波（</w:t>
      </w:r>
      <w:r>
        <w:rPr>
          <w:rFonts w:hint="eastAsia"/>
        </w:rPr>
        <w:t>DC</w:t>
      </w:r>
      <w:r>
        <w:rPr>
          <w:rFonts w:hint="eastAsia"/>
        </w:rPr>
        <w:t>成分）信号を防止する</w:t>
      </w:r>
      <w:r>
        <w:rPr>
          <w:rFonts w:hint="eastAsia"/>
        </w:rPr>
        <w:t>DC</w:t>
      </w:r>
      <w:r>
        <w:rPr>
          <w:rFonts w:hint="eastAsia"/>
        </w:rPr>
        <w:t>保護回路が搭載されています。各チャンネルには、超高周波の強い信号からスピーカーを保護する</w:t>
      </w:r>
      <w:r>
        <w:rPr>
          <w:rFonts w:hint="eastAsia"/>
        </w:rPr>
        <w:t>VHF</w:t>
      </w:r>
      <w:r>
        <w:rPr>
          <w:rFonts w:hint="eastAsia"/>
        </w:rPr>
        <w:t>保護回路が搭載されています。各チャンネルには、短絡やその他の出力回路に対する過負荷状態から保護する回路が搭載されています。各チャンネルには、最大ピーク出力を維持しながら、極端にクリップした波形がスピーカーに到達するのを防ぐ独立したクリップリミッターが備わっています。各チャンネルには、サイン波やフィードバック信号（ハウリング）などの音楽以外の信号からスピーカーを保護する長期動作リミッターが備わっています。</w:t>
      </w:r>
    </w:p>
    <w:p w14:paraId="197968B1" w14:textId="3265D14A" w:rsidR="00FA7B36" w:rsidRPr="00440070" w:rsidRDefault="00FA7B36" w:rsidP="00FA7B36">
      <w:r>
        <w:rPr>
          <w:rFonts w:hint="eastAsia"/>
        </w:rPr>
        <w:t>アンプには、マイクロプロセッサによる温度制御機能を備えた可変速ファンと、前面から背面への空気の流れによる冷却構造が備わっています。</w:t>
      </w:r>
    </w:p>
    <w:p w14:paraId="1C2F13B2" w14:textId="23A5F7D6" w:rsidR="0092552D" w:rsidRPr="00440070" w:rsidRDefault="00933527" w:rsidP="00266A96">
      <w:r>
        <w:rPr>
          <w:rFonts w:hint="eastAsia"/>
        </w:rPr>
        <w:t>合計定格出力</w:t>
      </w:r>
      <w:r w:rsidR="003D67F8">
        <w:t>2</w:t>
      </w:r>
      <w:r>
        <w:rPr>
          <w:rFonts w:hint="eastAsia"/>
        </w:rPr>
        <w:t>,</w:t>
      </w:r>
      <w:r w:rsidR="003D67F8">
        <w:t>4</w:t>
      </w:r>
      <w:r>
        <w:rPr>
          <w:rFonts w:hint="eastAsia"/>
        </w:rPr>
        <w:t>00W</w:t>
      </w:r>
      <w:r>
        <w:rPr>
          <w:rFonts w:hint="eastAsia"/>
        </w:rPr>
        <w:t>の</w:t>
      </w:r>
      <w:r>
        <w:rPr>
          <w:rFonts w:hint="eastAsia"/>
        </w:rPr>
        <w:t>4</w:t>
      </w:r>
      <w:r>
        <w:rPr>
          <w:rFonts w:hint="eastAsia"/>
        </w:rPr>
        <w:t>チャンネル出力を提供し、各チャンネルに対して対称または非対称に出力を配分できます（パワーシェアリング機能）。アンプの周波数特性は</w:t>
      </w:r>
      <w:r>
        <w:rPr>
          <w:rFonts w:hint="eastAsia"/>
        </w:rPr>
        <w:t>20 Hz</w:t>
      </w:r>
      <w:r>
        <w:rPr>
          <w:rFonts w:hint="eastAsia"/>
        </w:rPr>
        <w:t>～</w:t>
      </w:r>
      <w:r>
        <w:rPr>
          <w:rFonts w:hint="eastAsia"/>
        </w:rPr>
        <w:t>20 kHz</w:t>
      </w:r>
      <w:r>
        <w:rPr>
          <w:rFonts w:hint="eastAsia"/>
        </w:rPr>
        <w:t>（±</w:t>
      </w:r>
      <w:r>
        <w:rPr>
          <w:rFonts w:hint="eastAsia"/>
        </w:rPr>
        <w:t>1 dB</w:t>
      </w:r>
      <w:r>
        <w:rPr>
          <w:rFonts w:hint="eastAsia"/>
        </w:rPr>
        <w:t>、</w:t>
      </w:r>
      <w:r>
        <w:rPr>
          <w:rFonts w:hint="eastAsia"/>
        </w:rPr>
        <w:t xml:space="preserve">8 </w:t>
      </w:r>
      <w:r>
        <w:rPr>
          <w:rFonts w:hint="eastAsia"/>
        </w:rPr>
        <w:t>Ω負荷、</w:t>
      </w:r>
      <w:r>
        <w:rPr>
          <w:rFonts w:hint="eastAsia"/>
        </w:rPr>
        <w:t>1W</w:t>
      </w:r>
      <w:r>
        <w:rPr>
          <w:rFonts w:hint="eastAsia"/>
        </w:rPr>
        <w:t>出力）です。アンプの</w:t>
      </w:r>
      <w:r>
        <w:rPr>
          <w:rFonts w:hint="eastAsia"/>
        </w:rPr>
        <w:t>THD+N</w:t>
      </w:r>
      <w:r>
        <w:rPr>
          <w:rFonts w:hint="eastAsia"/>
        </w:rPr>
        <w:t>は定格出力時</w:t>
      </w:r>
      <w:r>
        <w:rPr>
          <w:rFonts w:hint="eastAsia"/>
        </w:rPr>
        <w:t>0.05%</w:t>
      </w:r>
      <w:r>
        <w:rPr>
          <w:rFonts w:hint="eastAsia"/>
        </w:rPr>
        <w:t>未満です。出力の接続は、付属の</w:t>
      </w:r>
      <w:r>
        <w:rPr>
          <w:rFonts w:hint="eastAsia"/>
        </w:rPr>
        <w:t>8</w:t>
      </w:r>
      <w:r>
        <w:rPr>
          <w:rFonts w:hint="eastAsia"/>
        </w:rPr>
        <w:t>ピンユーロブロックコネクターで行います。チャンネル間のセパレーション（クロストーク）は</w:t>
      </w:r>
      <w:r>
        <w:rPr>
          <w:rFonts w:hint="eastAsia"/>
        </w:rPr>
        <w:t>1 kHz</w:t>
      </w:r>
      <w:r>
        <w:rPr>
          <w:rFonts w:hint="eastAsia"/>
        </w:rPr>
        <w:t>で−</w:t>
      </w:r>
      <w:r>
        <w:rPr>
          <w:rFonts w:hint="eastAsia"/>
        </w:rPr>
        <w:t>70 dB</w:t>
      </w:r>
      <w:r>
        <w:rPr>
          <w:rFonts w:hint="eastAsia"/>
        </w:rPr>
        <w:t>（代表値）です。信号対雑音比（</w:t>
      </w:r>
      <w:r>
        <w:rPr>
          <w:rFonts w:hint="eastAsia"/>
        </w:rPr>
        <w:t>S/N</w:t>
      </w:r>
      <w:r>
        <w:rPr>
          <w:rFonts w:hint="eastAsia"/>
        </w:rPr>
        <w:t>比）は</w:t>
      </w:r>
      <w:r>
        <w:rPr>
          <w:rFonts w:hint="eastAsia"/>
        </w:rPr>
        <w:t>1</w:t>
      </w:r>
      <w:r w:rsidR="003D67F8">
        <w:t>08</w:t>
      </w:r>
      <w:r>
        <w:rPr>
          <w:rFonts w:hint="eastAsia"/>
        </w:rPr>
        <w:t xml:space="preserve"> dBA</w:t>
      </w:r>
      <w:r>
        <w:rPr>
          <w:rFonts w:hint="eastAsia"/>
        </w:rPr>
        <w:t>超です。各出力チャンネルには、マグネット式フェースプレート背面のフロントパネルに減衰コントロールが搭載されています。各チャンネルのレベルは、付属の</w:t>
      </w:r>
      <w:r>
        <w:rPr>
          <w:rFonts w:hint="eastAsia"/>
        </w:rPr>
        <w:t>12</w:t>
      </w:r>
      <w:r>
        <w:rPr>
          <w:rFonts w:hint="eastAsia"/>
        </w:rPr>
        <w:t>ピンユーロブロックコネクターを介して背面パネルに接続されるリモートのレベルコントロール（リニア</w:t>
      </w:r>
      <w:r>
        <w:rPr>
          <w:rFonts w:hint="eastAsia"/>
        </w:rPr>
        <w:t>10 k</w:t>
      </w:r>
      <w:r>
        <w:rPr>
          <w:rFonts w:hint="eastAsia"/>
        </w:rPr>
        <w:t>Ωのポテンショメーターを使用）からも調整できます。背面パネルの</w:t>
      </w:r>
      <w:r>
        <w:rPr>
          <w:rFonts w:hint="eastAsia"/>
        </w:rPr>
        <w:t>DIP</w:t>
      </w:r>
      <w:r>
        <w:rPr>
          <w:rFonts w:hint="eastAsia"/>
        </w:rPr>
        <w:t>スイッチ一式から、各チャンネルをローインピーダンスやハイインピーダンスのいずれかの出力負荷に設定することができます。アンプの前面パネルには、各チャンネルのレベルとシステムステータスを示す</w:t>
      </w:r>
      <w:r>
        <w:rPr>
          <w:rFonts w:hint="eastAsia"/>
        </w:rPr>
        <w:t>LED</w:t>
      </w:r>
      <w:r>
        <w:rPr>
          <w:rFonts w:hint="eastAsia"/>
        </w:rPr>
        <w:t>インジケーターが搭載されています。</w:t>
      </w:r>
    </w:p>
    <w:p w14:paraId="76796C26" w14:textId="757112FE" w:rsidR="00FA7B36" w:rsidRPr="00440070" w:rsidRDefault="00933527" w:rsidP="00933527">
      <w:r>
        <w:rPr>
          <w:rFonts w:hint="eastAsia"/>
        </w:rPr>
        <w:t>アンプには</w:t>
      </w:r>
      <w:r>
        <w:rPr>
          <w:rFonts w:hint="eastAsia"/>
        </w:rPr>
        <w:t>4</w:t>
      </w:r>
      <w:r>
        <w:rPr>
          <w:rFonts w:hint="eastAsia"/>
        </w:rPr>
        <w:t>系統のバランス型ラインレベル入力が備えられており、入力の接続は付属の</w:t>
      </w:r>
      <w:r>
        <w:rPr>
          <w:rFonts w:hint="eastAsia"/>
        </w:rPr>
        <w:t>12</w:t>
      </w:r>
      <w:r>
        <w:rPr>
          <w:rFonts w:hint="eastAsia"/>
        </w:rPr>
        <w:t>ピンユーロブロックコネクターで行います。定格入力感度は、</w:t>
      </w:r>
      <w:r>
        <w:rPr>
          <w:rFonts w:hint="eastAsia"/>
        </w:rPr>
        <w:t xml:space="preserve">8 </w:t>
      </w:r>
      <w:r>
        <w:rPr>
          <w:rFonts w:hint="eastAsia"/>
        </w:rPr>
        <w:t>Ω負荷、</w:t>
      </w:r>
      <w:r>
        <w:rPr>
          <w:rFonts w:hint="eastAsia"/>
        </w:rPr>
        <w:t>26 dB</w:t>
      </w:r>
      <w:r>
        <w:rPr>
          <w:rFonts w:hint="eastAsia"/>
        </w:rPr>
        <w:t>ゲイン時に</w:t>
      </w:r>
      <w:r w:rsidR="003D67F8">
        <w:t>2.48</w:t>
      </w:r>
      <w:r>
        <w:rPr>
          <w:rFonts w:hint="eastAsia"/>
        </w:rPr>
        <w:t xml:space="preserve"> V</w:t>
      </w:r>
      <w:r>
        <w:rPr>
          <w:rFonts w:hint="eastAsia"/>
        </w:rPr>
        <w:t>（実効値）です。</w:t>
      </w:r>
      <w:r>
        <w:rPr>
          <w:rFonts w:hint="eastAsia"/>
        </w:rPr>
        <w:t>1</w:t>
      </w:r>
      <w:r>
        <w:rPr>
          <w:rFonts w:hint="eastAsia"/>
        </w:rPr>
        <w:t>口の</w:t>
      </w:r>
      <w:r>
        <w:rPr>
          <w:rFonts w:hint="eastAsia"/>
        </w:rPr>
        <w:t>RJ</w:t>
      </w:r>
      <w:r>
        <w:rPr>
          <w:rFonts w:hint="eastAsia"/>
        </w:rPr>
        <w:t>‑</w:t>
      </w:r>
      <w:r>
        <w:rPr>
          <w:rFonts w:hint="eastAsia"/>
        </w:rPr>
        <w:t>45</w:t>
      </w:r>
      <w:r>
        <w:rPr>
          <w:rFonts w:hint="eastAsia"/>
        </w:rPr>
        <w:t>ポートを介して最大</w:t>
      </w:r>
      <w:r>
        <w:rPr>
          <w:rFonts w:hint="eastAsia"/>
        </w:rPr>
        <w:t>4</w:t>
      </w:r>
      <w:r>
        <w:rPr>
          <w:rFonts w:hint="eastAsia"/>
        </w:rPr>
        <w:t>系統の</w:t>
      </w:r>
      <w:r>
        <w:rPr>
          <w:rFonts w:hint="eastAsia"/>
        </w:rPr>
        <w:t>Dante</w:t>
      </w:r>
      <w:r>
        <w:rPr>
          <w:rFonts w:hint="eastAsia"/>
        </w:rPr>
        <w:t>オーディオ入力に対応します。背面パネルにある</w:t>
      </w:r>
      <w:r>
        <w:rPr>
          <w:rFonts w:hint="eastAsia"/>
        </w:rPr>
        <w:t>DIP</w:t>
      </w:r>
      <w:r>
        <w:rPr>
          <w:rFonts w:hint="eastAsia"/>
        </w:rPr>
        <w:t>スイッチ一式によって、全体の入力ゲインとその他のシステム設定を行えます。</w:t>
      </w:r>
    </w:p>
    <w:p w14:paraId="43FD6A1A" w14:textId="273241DD" w:rsidR="00C362B3" w:rsidRPr="00440070" w:rsidRDefault="00DE104E" w:rsidP="00CD2587">
      <w:r>
        <w:rPr>
          <w:rFonts w:hint="eastAsia"/>
        </w:rPr>
        <w:lastRenderedPageBreak/>
        <w:t>アンプの電源オンまたはスタンバイ状態に応じて、リモートでオンとオフの制御を行う汎用入力（</w:t>
      </w:r>
      <w:r>
        <w:rPr>
          <w:rFonts w:hint="eastAsia"/>
        </w:rPr>
        <w:t>GPI</w:t>
      </w:r>
      <w:r>
        <w:rPr>
          <w:rFonts w:hint="eastAsia"/>
        </w:rPr>
        <w:t>）が備わっています。</w:t>
      </w:r>
      <w:r>
        <w:rPr>
          <w:rFonts w:hint="eastAsia"/>
        </w:rPr>
        <w:t>GPI</w:t>
      </w:r>
      <w:r>
        <w:rPr>
          <w:rFonts w:hint="eastAsia"/>
        </w:rPr>
        <w:t>の接続は、付属の</w:t>
      </w:r>
      <w:r>
        <w:rPr>
          <w:rFonts w:hint="eastAsia"/>
        </w:rPr>
        <w:t>4</w:t>
      </w:r>
      <w:r>
        <w:rPr>
          <w:rFonts w:hint="eastAsia"/>
        </w:rPr>
        <w:t>ピンユーロブロックコネクターで行います。</w:t>
      </w:r>
    </w:p>
    <w:p w14:paraId="1E1B7C1A" w14:textId="513895B9" w:rsidR="007E3CAD" w:rsidRPr="00440070" w:rsidRDefault="00C361D0" w:rsidP="00CD2587">
      <w:r>
        <w:rPr>
          <w:rFonts w:hint="eastAsia"/>
        </w:rPr>
        <w:t>各チャンネルにおける潜在的に危険な故障、安全でない動作状態など、通常の出力チャンネル動作の妨げとなるあらゆる障害を示す汎用出力（</w:t>
      </w:r>
      <w:r>
        <w:rPr>
          <w:rFonts w:hint="eastAsia"/>
        </w:rPr>
        <w:t>GPO</w:t>
      </w:r>
      <w:r>
        <w:rPr>
          <w:rFonts w:hint="eastAsia"/>
        </w:rPr>
        <w:t>）が備わっています。</w:t>
      </w:r>
      <w:r>
        <w:rPr>
          <w:rFonts w:hint="eastAsia"/>
        </w:rPr>
        <w:t>GPO</w:t>
      </w:r>
      <w:r>
        <w:rPr>
          <w:rFonts w:hint="eastAsia"/>
        </w:rPr>
        <w:t>の接続は、付属の</w:t>
      </w:r>
      <w:r>
        <w:rPr>
          <w:rFonts w:hint="eastAsia"/>
        </w:rPr>
        <w:t>12</w:t>
      </w:r>
      <w:r>
        <w:rPr>
          <w:rFonts w:hint="eastAsia"/>
        </w:rPr>
        <w:t>ピンユーロブロックコネクターで行います。</w:t>
      </w:r>
    </w:p>
    <w:p w14:paraId="37198055" w14:textId="6B490796" w:rsidR="00E426E7" w:rsidRPr="00440070" w:rsidRDefault="006264C8" w:rsidP="00DE104E">
      <w:r>
        <w:rPr>
          <w:rFonts w:hint="eastAsia"/>
        </w:rPr>
        <w:t>ControlSpace Designer</w:t>
      </w:r>
      <w:r>
        <w:rPr>
          <w:rFonts w:hint="eastAsia"/>
        </w:rPr>
        <w:t>ソフトウェアを使用して設定を行う際のコンピューターとの</w:t>
      </w:r>
      <w:r>
        <w:rPr>
          <w:rFonts w:hint="eastAsia"/>
        </w:rPr>
        <w:t>Ethernet</w:t>
      </w:r>
      <w:r>
        <w:rPr>
          <w:rFonts w:hint="eastAsia"/>
        </w:rPr>
        <w:t>接続に使用する</w:t>
      </w:r>
      <w:r>
        <w:rPr>
          <w:rFonts w:hint="eastAsia"/>
        </w:rPr>
        <w:t>RJ-45</w:t>
      </w:r>
      <w:r>
        <w:rPr>
          <w:rFonts w:hint="eastAsia"/>
        </w:rPr>
        <w:t>ポートが</w:t>
      </w:r>
      <w:r>
        <w:rPr>
          <w:rFonts w:hint="eastAsia"/>
        </w:rPr>
        <w:t>1</w:t>
      </w:r>
      <w:r>
        <w:rPr>
          <w:rFonts w:hint="eastAsia"/>
        </w:rPr>
        <w:t>口搭載されています。</w:t>
      </w:r>
    </w:p>
    <w:p w14:paraId="0B8DCF04" w14:textId="67031829" w:rsidR="00D302B2" w:rsidRPr="00440070" w:rsidRDefault="00161127" w:rsidP="00933527">
      <w:r>
        <w:rPr>
          <w:rFonts w:hint="eastAsia"/>
        </w:rPr>
        <w:t>EN 54-16</w:t>
      </w:r>
      <w:r>
        <w:rPr>
          <w:rFonts w:hint="eastAsia"/>
        </w:rPr>
        <w:t>規格に準拠しており、同じ規格に準拠している他のシステム部品と組み合わせることで、</w:t>
      </w:r>
      <w:r>
        <w:rPr>
          <w:rFonts w:hint="eastAsia"/>
        </w:rPr>
        <w:t>VA/PAVA</w:t>
      </w:r>
      <w:r>
        <w:rPr>
          <w:rFonts w:hint="eastAsia"/>
        </w:rPr>
        <w:t>システム（音声警報・音声誘導システム）において信頼性の高い構成を実現します。</w:t>
      </w:r>
    </w:p>
    <w:p w14:paraId="7E8603D0" w14:textId="464EA3BC" w:rsidR="00933527" w:rsidRPr="00440070" w:rsidRDefault="00933527" w:rsidP="00933527">
      <w:r>
        <w:rPr>
          <w:rFonts w:hint="eastAsia"/>
        </w:rPr>
        <w:t>アンプの寸法は</w:t>
      </w:r>
      <w:r>
        <w:rPr>
          <w:rFonts w:hint="eastAsia"/>
        </w:rPr>
        <w:t>483 mm</w:t>
      </w:r>
      <w:r>
        <w:rPr>
          <w:rFonts w:hint="eastAsia"/>
        </w:rPr>
        <w:t>（</w:t>
      </w:r>
      <w:r>
        <w:rPr>
          <w:rFonts w:hint="eastAsia"/>
        </w:rPr>
        <w:t>19</w:t>
      </w:r>
      <w:r>
        <w:rPr>
          <w:rFonts w:hint="eastAsia"/>
        </w:rPr>
        <w:t>インチ）で、</w:t>
      </w:r>
      <w:r>
        <w:rPr>
          <w:rFonts w:hint="eastAsia"/>
        </w:rPr>
        <w:t>EIA</w:t>
      </w:r>
      <w:r>
        <w:rPr>
          <w:rFonts w:hint="eastAsia"/>
        </w:rPr>
        <w:t>標準ラックマウントに対応しています。アンプは高さ</w:t>
      </w:r>
      <w:r>
        <w:rPr>
          <w:rFonts w:hint="eastAsia"/>
        </w:rPr>
        <w:t>45 mm</w:t>
      </w:r>
      <w:r>
        <w:rPr>
          <w:rFonts w:hint="eastAsia"/>
        </w:rPr>
        <w:t>（</w:t>
      </w:r>
      <w:r>
        <w:rPr>
          <w:rFonts w:hint="eastAsia"/>
        </w:rPr>
        <w:t>1.8</w:t>
      </w:r>
      <w:r>
        <w:rPr>
          <w:rFonts w:hint="eastAsia"/>
        </w:rPr>
        <w:t>インチ、</w:t>
      </w:r>
      <w:r>
        <w:rPr>
          <w:rFonts w:hint="eastAsia"/>
        </w:rPr>
        <w:t>1RU</w:t>
      </w:r>
      <w:r>
        <w:rPr>
          <w:rFonts w:hint="eastAsia"/>
        </w:rPr>
        <w:t>）、幅</w:t>
      </w:r>
      <w:r>
        <w:rPr>
          <w:rFonts w:hint="eastAsia"/>
        </w:rPr>
        <w:t>483 mm</w:t>
      </w:r>
      <w:r>
        <w:rPr>
          <w:rFonts w:hint="eastAsia"/>
        </w:rPr>
        <w:t>（</w:t>
      </w:r>
      <w:r>
        <w:rPr>
          <w:rFonts w:hint="eastAsia"/>
        </w:rPr>
        <w:t>19</w:t>
      </w:r>
      <w:r>
        <w:rPr>
          <w:rFonts w:hint="eastAsia"/>
        </w:rPr>
        <w:t>インチ）、奥行き</w:t>
      </w:r>
      <w:r>
        <w:rPr>
          <w:rFonts w:hint="eastAsia"/>
        </w:rPr>
        <w:t>358 mm</w:t>
      </w:r>
      <w:r>
        <w:rPr>
          <w:rFonts w:hint="eastAsia"/>
        </w:rPr>
        <w:t>（</w:t>
      </w:r>
      <w:r>
        <w:rPr>
          <w:rFonts w:hint="eastAsia"/>
        </w:rPr>
        <w:t>14.1</w:t>
      </w:r>
      <w:r>
        <w:rPr>
          <w:rFonts w:hint="eastAsia"/>
        </w:rPr>
        <w:t>インチ）です。重量は</w:t>
      </w:r>
      <w:r>
        <w:rPr>
          <w:rFonts w:hint="eastAsia"/>
        </w:rPr>
        <w:t>7 kg</w:t>
      </w:r>
      <w:r>
        <w:rPr>
          <w:rFonts w:hint="eastAsia"/>
        </w:rPr>
        <w:t>（</w:t>
      </w:r>
      <w:r>
        <w:rPr>
          <w:rFonts w:hint="eastAsia"/>
        </w:rPr>
        <w:t>15.4</w:t>
      </w:r>
      <w:r>
        <w:rPr>
          <w:rFonts w:hint="eastAsia"/>
        </w:rPr>
        <w:t>ポンド）です。</w:t>
      </w:r>
    </w:p>
    <w:p w14:paraId="19D5A191" w14:textId="374CBDFD" w:rsidR="00A10ECD" w:rsidRDefault="00933527" w:rsidP="00933527">
      <w:r>
        <w:rPr>
          <w:rFonts w:hint="eastAsia"/>
        </w:rPr>
        <w:t>正式名称は、</w:t>
      </w:r>
      <w:r>
        <w:rPr>
          <w:rFonts w:hint="eastAsia"/>
        </w:rPr>
        <w:t>PowerShareX PSX</w:t>
      </w:r>
      <w:r w:rsidR="003D67F8">
        <w:t>24</w:t>
      </w:r>
      <w:r>
        <w:rPr>
          <w:rFonts w:hint="eastAsia"/>
        </w:rPr>
        <w:t>04D power amplifier</w:t>
      </w:r>
      <w:r>
        <w:rPr>
          <w:rFonts w:hint="eastAsia"/>
        </w:rPr>
        <w:t>です。</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325C" w14:textId="77777777" w:rsidR="00156F3D" w:rsidRDefault="00156F3D" w:rsidP="00583198">
      <w:pPr>
        <w:spacing w:after="0" w:line="240" w:lineRule="auto"/>
      </w:pPr>
      <w:r>
        <w:separator/>
      </w:r>
    </w:p>
  </w:endnote>
  <w:endnote w:type="continuationSeparator" w:id="0">
    <w:p w14:paraId="59C3BA84" w14:textId="77777777" w:rsidR="00156F3D" w:rsidRDefault="00156F3D"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DE32" w14:textId="77777777" w:rsidR="00156F3D" w:rsidRDefault="00156F3D" w:rsidP="00583198">
      <w:pPr>
        <w:spacing w:after="0" w:line="240" w:lineRule="auto"/>
      </w:pPr>
      <w:r>
        <w:separator/>
      </w:r>
    </w:p>
  </w:footnote>
  <w:footnote w:type="continuationSeparator" w:id="0">
    <w:p w14:paraId="40E5EE42" w14:textId="77777777" w:rsidR="00156F3D" w:rsidRDefault="00156F3D"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0B3ABB"/>
    <w:rsid w:val="001210B2"/>
    <w:rsid w:val="00156F3D"/>
    <w:rsid w:val="00161127"/>
    <w:rsid w:val="00170E02"/>
    <w:rsid w:val="00174F4E"/>
    <w:rsid w:val="001B5AA7"/>
    <w:rsid w:val="001B5BC1"/>
    <w:rsid w:val="001C47E5"/>
    <w:rsid w:val="001C74AB"/>
    <w:rsid w:val="001F32A0"/>
    <w:rsid w:val="00251C61"/>
    <w:rsid w:val="00266A96"/>
    <w:rsid w:val="002C28C7"/>
    <w:rsid w:val="002C2B67"/>
    <w:rsid w:val="00325C5E"/>
    <w:rsid w:val="00386840"/>
    <w:rsid w:val="003B0DD7"/>
    <w:rsid w:val="003D67F8"/>
    <w:rsid w:val="003F1D1C"/>
    <w:rsid w:val="004178A4"/>
    <w:rsid w:val="00425DBA"/>
    <w:rsid w:val="00440070"/>
    <w:rsid w:val="00460C84"/>
    <w:rsid w:val="00463FD8"/>
    <w:rsid w:val="004655EC"/>
    <w:rsid w:val="004944FC"/>
    <w:rsid w:val="004A6E06"/>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63B3C"/>
    <w:rsid w:val="00AB1D40"/>
    <w:rsid w:val="00AB5905"/>
    <w:rsid w:val="00AB7531"/>
    <w:rsid w:val="00AD14DB"/>
    <w:rsid w:val="00AD4AA6"/>
    <w:rsid w:val="00B13352"/>
    <w:rsid w:val="00B2320A"/>
    <w:rsid w:val="00B30737"/>
    <w:rsid w:val="00B3362E"/>
    <w:rsid w:val="00B41339"/>
    <w:rsid w:val="00B510A9"/>
    <w:rsid w:val="00B90B55"/>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B3B78"/>
    <w:rsid w:val="00F440CC"/>
    <w:rsid w:val="00F5294E"/>
    <w:rsid w:val="00F56010"/>
    <w:rsid w:val="00F636D9"/>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eastAsia="MS Mincho"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eastAsia="MS Mincho"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eastAsia="MS Mincho" w:hAnsi="Montserrat"/>
      <w:kern w:val="0"/>
      <w14:ligatures w14:val="none"/>
    </w:rPr>
  </w:style>
  <w:style w:type="paragraph" w:styleId="Revision">
    <w:name w:val="Revision"/>
    <w:hidden/>
    <w:uiPriority w:val="99"/>
    <w:semiHidden/>
    <w:rsid w:val="00D31954"/>
    <w:pPr>
      <w:spacing w:after="0" w:line="240" w:lineRule="auto"/>
    </w:pPr>
    <w:rPr>
      <w:rFonts w:ascii="Arial" w:eastAsia="MS Mincho"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MS Mincho"/>
        <a:cs typeface=""/>
      </a:majorFont>
      <a:minorFont>
        <a:latin typeface="Montserrat"/>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TotalTime>
  <Pages>2</Pages>
  <Words>876</Words>
  <Characters>1062</Characters>
  <DocSecurity>0</DocSecurity>
  <Lines>28</Lines>
  <Paragraphs>19</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2026-04-23T12:52:00Z</dcterms:created>
  <dcterms:modified xsi:type="dcterms:W3CDTF">2026-04-30T14:32:00Z</dcterms:modified>
</cp:coreProperties>
</file>