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65E4B" w14:textId="2F1A50A6" w:rsidR="00F838D1" w:rsidRPr="00FF3E30" w:rsidRDefault="00B15E9A" w:rsidP="00F838D1">
      <w:pPr>
        <w:shd w:val="clear" w:color="auto" w:fill="FFFFFF"/>
        <w:spacing w:before="100" w:beforeAutospacing="1" w:after="100" w:afterAutospacing="1" w:line="360" w:lineRule="atLeast"/>
        <w:rPr>
          <w:b/>
          <w:bCs/>
          <w:sz w:val="24"/>
          <w:szCs w:val="24"/>
          <w:rFonts w:eastAsia="Times New Roman" w:cs="Arial" w:hint="eastAsia"/>
        </w:rPr>
      </w:pPr>
      <w:r>
        <w:rPr>
          <w:sz w:val="24"/>
          <w:b/>
          <w:rFonts w:hint="eastAsia"/>
        </w:rPr>
        <w:t xml:space="preserve">ShowTime SK12スピーカー</w:t>
      </w:r>
    </w:p>
    <w:p w14:paraId="654C4C4B" w14:textId="14A6BE5E" w:rsidR="00F838D1" w:rsidRPr="00FF3E30" w:rsidRDefault="00F838D1" w:rsidP="00F838D1">
      <w:pPr>
        <w:rPr>
          <w:sz w:val="24"/>
          <w:szCs w:val="24"/>
          <w:rFonts w:cs="Arial" w:hint="eastAsia"/>
        </w:rPr>
      </w:pPr>
      <w:r>
        <w:rPr>
          <w:sz w:val="24"/>
          <w:rFonts w:hint="eastAsia"/>
        </w:rPr>
        <w:t xml:space="preserve">設計者とエンジニアのための仕様概要</w:t>
      </w:r>
    </w:p>
    <w:p w14:paraId="3B17CC90" w14:textId="2DE748D1" w:rsidR="00F838D1" w:rsidRPr="00FF3E30" w:rsidRDefault="00447E55" w:rsidP="00F838D1">
      <w:pPr>
        <w:rPr>
          <w:sz w:val="24"/>
          <w:szCs w:val="24"/>
          <w:rFonts w:cs="Arial" w:hint="eastAsia"/>
        </w:rPr>
      </w:pPr>
      <w:r>
        <w:rPr>
          <w:sz w:val="24"/>
          <w:rFonts w:hint="eastAsia"/>
        </w:rPr>
        <w:t xml:space="preserve">2026年8月</w:t>
      </w:r>
    </w:p>
    <w:p w14:paraId="01AE21D8" w14:textId="08135A5B" w:rsidR="009817CB" w:rsidRPr="00FF3E30" w:rsidRDefault="009817CB" w:rsidP="003E616E">
      <w:pPr>
        <w:rPr>
          <w:sz w:val="24"/>
          <w:szCs w:val="24"/>
          <w:rFonts w:eastAsia="Times New Roman" w:cs="Arial" w:hint="eastAsia"/>
        </w:rPr>
      </w:pPr>
      <w:r>
        <w:rPr>
          <w:sz w:val="24"/>
          <w:rFonts w:hint="eastAsia"/>
        </w:rPr>
        <w:t xml:space="preserve">背面ポートを備えたパッシブ2ウェイ・バスレフ方式のスピーカーシステムです。</w:t>
      </w:r>
      <w:r>
        <w:rPr>
          <w:sz w:val="24"/>
          <w:rFonts w:hint="eastAsia"/>
        </w:rPr>
        <w:t xml:space="preserve">トランスデューサーは、12インチ（305 mm）フェライトウーファーと2インチ（51 mm）ボイスコイルを備えたチタン振動板ネオジウムコンプレッションドライバーです。</w:t>
      </w:r>
      <w:r>
        <w:rPr>
          <w:sz w:val="24"/>
          <w:rFonts w:hint="eastAsia"/>
        </w:rPr>
        <w:t xml:space="preserve">2.7 kHzで動作するパッシブ内蔵クロスオーバーを使用します。</w:t>
      </w:r>
      <w:r>
        <w:rPr>
          <w:sz w:val="24"/>
          <w:rFonts w:hint="eastAsia"/>
        </w:rPr>
        <w:t xml:space="preserve"> </w:t>
      </w:r>
    </w:p>
    <w:p w14:paraId="1CFB4154" w14:textId="3092BAC1" w:rsidR="00ED124C" w:rsidRPr="00FF3E30" w:rsidRDefault="009966AB" w:rsidP="00F838D1">
      <w:pPr>
        <w:rPr>
          <w:color w:val="000000" w:themeColor="text1"/>
          <w:sz w:val="24"/>
          <w:szCs w:val="24"/>
          <w:rFonts w:eastAsia="Times New Roman" w:cs="Arial" w:hint="eastAsia"/>
        </w:rPr>
      </w:pPr>
      <w:r>
        <w:rPr>
          <w:sz w:val="24"/>
          <w:color w:val="000000" w:themeColor="text1"/>
          <w:rFonts w:hint="eastAsia"/>
        </w:rPr>
        <w:t xml:space="preserve">性能・仕様は以下の値を満たします。</w:t>
      </w:r>
      <w:r>
        <w:rPr>
          <w:sz w:val="24"/>
          <w:color w:val="000000" w:themeColor="text1"/>
          <w:rFonts w:hint="eastAsia"/>
        </w:rPr>
        <w:t xml:space="preserve">軸上のシステム周波数レンジは、推奨EQ使用時で45 Hz～20 kHz（-10 dB）です。</w:t>
      </w:r>
      <w:r>
        <w:rPr>
          <w:sz w:val="24"/>
          <w:color w:val="000000" w:themeColor="text1"/>
          <w:rFonts w:hint="eastAsia"/>
        </w:rPr>
        <w:t xml:space="preserve">感度は、フルスペースで98 dB SPLです（1 W入力、1メートル、推奨ハイパス保護使用時）。</w:t>
      </w:r>
      <w:r>
        <w:rPr>
          <w:sz w:val="24"/>
          <w:color w:val="000000" w:themeColor="text1"/>
          <w:rFonts w:hint="eastAsia"/>
        </w:rPr>
        <w:t xml:space="preserve">長期許容入力定格は、600 Wです（IEC 268-5に準拠するフィルタリングを施したピンクノイズ（6 dBクレストファクター）を用いた2時間の条件で実施するAESテスト方式で評価）。</w:t>
      </w:r>
      <w:r>
        <w:rPr>
          <w:sz w:val="24"/>
          <w:color w:val="000000" w:themeColor="text1"/>
          <w:rFonts w:hint="eastAsia"/>
        </w:rPr>
        <w:t xml:space="preserve">最大連続出力は126 dB SPL、最大ピーク出力は132 dB SPLです。</w:t>
      </w:r>
      <w:r>
        <w:rPr>
          <w:sz w:val="24"/>
          <w:color w:val="000000" w:themeColor="text1"/>
          <w:rFonts w:hint="eastAsia"/>
        </w:rPr>
        <w:t xml:space="preserve">公称定格インピーダンスは8 Ωです。</w:t>
      </w:r>
      <w:r>
        <w:rPr>
          <w:sz w:val="24"/>
          <w:color w:val="000000" w:themeColor="text1"/>
          <w:rFonts w:hint="eastAsia"/>
        </w:rPr>
        <w:t xml:space="preserve">公称カバレージパターンは、90°の水平カバレージと60°の垂直カバレージです。取り外し可能なグリルの背面に回転可能な高域ウェーブガイドを備えています。</w:t>
      </w:r>
      <w:r>
        <w:rPr>
          <w:sz w:val="24"/>
          <w:color w:val="000000" w:themeColor="text1"/>
          <w:rFonts w:hint="eastAsia"/>
        </w:rPr>
        <w:t xml:space="preserve"> </w:t>
      </w:r>
    </w:p>
    <w:p w14:paraId="5704CA83" w14:textId="7B45D3CB" w:rsidR="001A6B4A" w:rsidRDefault="00F838D1" w:rsidP="00212A9F">
      <w:pPr>
        <w:rPr>
          <w:color w:val="000000" w:themeColor="text1"/>
          <w:sz w:val="24"/>
          <w:szCs w:val="24"/>
          <w:rFonts w:cs="Arial" w:hint="eastAsia"/>
        </w:rPr>
      </w:pPr>
      <w:r>
        <w:rPr>
          <w:sz w:val="24"/>
          <w:color w:val="000000" w:themeColor="text1"/>
          <w:rFonts w:hint="eastAsia"/>
        </w:rPr>
        <w:t xml:space="preserve">スピーカーのエンクロージャーには、厚さ15 mm（0.6インチ）の合板を採用し、ブラックのポリウレタン塗装が施されています。</w:t>
      </w:r>
      <w:r>
        <w:rPr>
          <w:sz w:val="24"/>
          <w:color w:val="000000" w:themeColor="text1"/>
          <w:rFonts w:hint="eastAsia"/>
        </w:rPr>
        <w:t xml:space="preserve">トランスデューサーとウェーブガイドは、ブラックのパウダーコーティングを施した有孔スチールグリルの内側に設置されています。</w:t>
      </w:r>
      <w:r>
        <w:rPr>
          <w:sz w:val="24"/>
          <w:color w:val="000000" w:themeColor="text1"/>
          <w:rFonts w:hint="eastAsia"/>
        </w:rPr>
        <w:t xml:space="preserve">スピーカーは屋内の使用のみに適しています。</w:t>
      </w:r>
      <w:r>
        <w:rPr>
          <w:sz w:val="24"/>
          <w:rFonts w:hint="eastAsia"/>
        </w:rPr>
        <w:t xml:space="preserve">入力コネクターには、Neutrik speakON NL4MPコネクターが2口用意されています。</w:t>
      </w:r>
      <w:r>
        <w:rPr>
          <w:sz w:val="24"/>
          <w:rFonts w:hint="eastAsia"/>
        </w:rPr>
        <w:t xml:space="preserve">吊り下げ用途向けに、上面パネルに3つ、側面パネルに4つのM8ネジ穴が備わっています。</w:t>
      </w:r>
      <w:r>
        <w:rPr>
          <w:sz w:val="24"/>
          <w:color w:val="000000" w:themeColor="text1"/>
          <w:rFonts w:hint="eastAsia"/>
        </w:rPr>
        <w:t xml:space="preserve">スピーカーの底面パネルには、オプションの外付けポールアダプターを取り付けるM8ネジ穴が3つ備わっています。これにより、スピーカーを標準的な35 mm（1.4インチ）のスピーカーポールに取り付けることができます。</w:t>
      </w:r>
      <w:r>
        <w:rPr>
          <w:sz w:val="24"/>
          <w:color w:val="000000" w:themeColor="text1"/>
          <w:rFonts w:hint="eastAsia"/>
        </w:rPr>
        <w:t xml:space="preserve">オプションのブラケットを取り付けるために、背面パネルに4つのM8ネジ穴が備わっています。</w:t>
      </w:r>
      <w:r>
        <w:rPr>
          <w:sz w:val="24"/>
          <w:color w:val="000000" w:themeColor="text1"/>
          <w:rFonts w:hint="eastAsia"/>
        </w:rPr>
        <w:t xml:space="preserve"> </w:t>
      </w:r>
    </w:p>
    <w:p w14:paraId="0495BA7A" w14:textId="1E2BF0CB" w:rsidR="00977006" w:rsidRPr="00FF3E30" w:rsidRDefault="00154F4B" w:rsidP="00212A9F">
      <w:pPr>
        <w:rPr>
          <w:color w:val="000000" w:themeColor="text1"/>
          <w:sz w:val="24"/>
          <w:szCs w:val="24"/>
          <w:rFonts w:eastAsia="Times New Roman" w:cs="Arial" w:hint="eastAsia"/>
        </w:rPr>
      </w:pPr>
      <w:r>
        <w:rPr>
          <w:sz w:val="24"/>
          <w:rFonts w:hint="eastAsia"/>
        </w:rPr>
        <w:t xml:space="preserve">スピーカーの寸法は、高さ600 mm（23.6インチ）、幅360 mm（14.2インチ）、奥行き420 mm（16.5インチ）です。</w:t>
      </w:r>
      <w:r>
        <w:rPr>
          <w:sz w:val="24"/>
          <w:rFonts w:hint="eastAsia"/>
        </w:rPr>
        <w:t xml:space="preserve">正味重量は、23.1 kg（50.9ポンド）です。</w:t>
      </w:r>
      <w:r>
        <w:rPr>
          <w:sz w:val="24"/>
          <w:color w:val="000000" w:themeColor="text1"/>
          <w:rFonts w:hint="eastAsia"/>
        </w:rPr>
        <w:t xml:space="preserve"> </w:t>
      </w:r>
    </w:p>
    <w:p w14:paraId="57518BDE" w14:textId="63331B1D" w:rsidR="00182923" w:rsidRPr="00FF3E30" w:rsidRDefault="00F838D1" w:rsidP="00F838D1">
      <w:pPr>
        <w:rPr>
          <w:color w:val="000000" w:themeColor="text1"/>
          <w:sz w:val="24"/>
          <w:szCs w:val="24"/>
          <w:rFonts w:cs="Arial" w:hint="eastAsia"/>
        </w:rPr>
      </w:pPr>
      <w:r>
        <w:rPr>
          <w:sz w:val="24"/>
          <w:rFonts w:hint="eastAsia"/>
        </w:rPr>
        <w:t xml:space="preserve">正式名称は、ShowTime SK12 loudspeakerです。</w:t>
      </w:r>
    </w:p>
    <w:p w14:paraId="3CA299E9" w14:textId="77777777" w:rsidR="00E2513F" w:rsidRPr="00FF3E30" w:rsidRDefault="00E2513F">
      <w:pPr>
        <w:rPr>
          <w:rFonts w:cs="Arial"/>
          <w:sz w:val="24"/>
          <w:szCs w:val="24"/>
        </w:rPr>
      </w:pPr>
    </w:p>
    <w:sectPr w:rsidR="00E2513F" w:rsidRPr="00FF3E30" w:rsidSect="00C46F7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F3373" w14:textId="77777777" w:rsidR="00F27EC7" w:rsidRDefault="00F27EC7" w:rsidP="00B261DD">
      <w:pPr>
        <w:spacing w:after="0" w:line="240" w:lineRule="auto"/>
      </w:pPr>
      <w:r>
        <w:separator/>
      </w:r>
    </w:p>
  </w:endnote>
  <w:endnote w:type="continuationSeparator" w:id="0">
    <w:p w14:paraId="476241E3" w14:textId="77777777" w:rsidR="00F27EC7" w:rsidRDefault="00F27EC7" w:rsidP="00B26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1FEA4" w14:textId="77777777" w:rsidR="00F27EC7" w:rsidRDefault="00F27EC7" w:rsidP="00B261DD">
      <w:pPr>
        <w:spacing w:after="0" w:line="240" w:lineRule="auto"/>
      </w:pPr>
      <w:r>
        <w:separator/>
      </w:r>
    </w:p>
  </w:footnote>
  <w:footnote w:type="continuationSeparator" w:id="0">
    <w:p w14:paraId="78953FFD" w14:textId="77777777" w:rsidR="00F27EC7" w:rsidRDefault="00F27EC7" w:rsidP="00B261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8D1"/>
    <w:rsid w:val="000058A5"/>
    <w:rsid w:val="0001336C"/>
    <w:rsid w:val="0003206D"/>
    <w:rsid w:val="00044EF4"/>
    <w:rsid w:val="00067918"/>
    <w:rsid w:val="00073070"/>
    <w:rsid w:val="0007660F"/>
    <w:rsid w:val="000822E6"/>
    <w:rsid w:val="000911B4"/>
    <w:rsid w:val="000B264A"/>
    <w:rsid w:val="000B5FEC"/>
    <w:rsid w:val="000C5F4D"/>
    <w:rsid w:val="000E6840"/>
    <w:rsid w:val="000F4F7E"/>
    <w:rsid w:val="0014296D"/>
    <w:rsid w:val="0014488A"/>
    <w:rsid w:val="0015452F"/>
    <w:rsid w:val="00154F4B"/>
    <w:rsid w:val="0016204F"/>
    <w:rsid w:val="001630A9"/>
    <w:rsid w:val="001752EF"/>
    <w:rsid w:val="00182923"/>
    <w:rsid w:val="00190E41"/>
    <w:rsid w:val="00193DEC"/>
    <w:rsid w:val="001956A0"/>
    <w:rsid w:val="00197AFE"/>
    <w:rsid w:val="001A22C5"/>
    <w:rsid w:val="001A6B4A"/>
    <w:rsid w:val="001B0DE3"/>
    <w:rsid w:val="001C1584"/>
    <w:rsid w:val="001F73E2"/>
    <w:rsid w:val="00202B59"/>
    <w:rsid w:val="00204944"/>
    <w:rsid w:val="002074A0"/>
    <w:rsid w:val="00207C2D"/>
    <w:rsid w:val="00212A9F"/>
    <w:rsid w:val="0023307C"/>
    <w:rsid w:val="0025256F"/>
    <w:rsid w:val="0025646B"/>
    <w:rsid w:val="00266C9E"/>
    <w:rsid w:val="00274694"/>
    <w:rsid w:val="002E72B5"/>
    <w:rsid w:val="00324AF9"/>
    <w:rsid w:val="003354B8"/>
    <w:rsid w:val="0033573B"/>
    <w:rsid w:val="00336371"/>
    <w:rsid w:val="00351896"/>
    <w:rsid w:val="0035473F"/>
    <w:rsid w:val="0036358F"/>
    <w:rsid w:val="0037033F"/>
    <w:rsid w:val="00374CDF"/>
    <w:rsid w:val="003A30B4"/>
    <w:rsid w:val="003C1BAC"/>
    <w:rsid w:val="003E616E"/>
    <w:rsid w:val="00411722"/>
    <w:rsid w:val="00440AAD"/>
    <w:rsid w:val="0044327C"/>
    <w:rsid w:val="00447E55"/>
    <w:rsid w:val="0045240A"/>
    <w:rsid w:val="00480107"/>
    <w:rsid w:val="00484EB6"/>
    <w:rsid w:val="004D05A1"/>
    <w:rsid w:val="00500E98"/>
    <w:rsid w:val="00501597"/>
    <w:rsid w:val="00520B34"/>
    <w:rsid w:val="005325BA"/>
    <w:rsid w:val="00535602"/>
    <w:rsid w:val="005413C3"/>
    <w:rsid w:val="00553BA3"/>
    <w:rsid w:val="005607EA"/>
    <w:rsid w:val="00560D82"/>
    <w:rsid w:val="00583494"/>
    <w:rsid w:val="005D2E49"/>
    <w:rsid w:val="005D55AA"/>
    <w:rsid w:val="00602D09"/>
    <w:rsid w:val="00603777"/>
    <w:rsid w:val="006131C8"/>
    <w:rsid w:val="00617D8D"/>
    <w:rsid w:val="0062072D"/>
    <w:rsid w:val="00633936"/>
    <w:rsid w:val="00633D4E"/>
    <w:rsid w:val="00661689"/>
    <w:rsid w:val="006638D4"/>
    <w:rsid w:val="00684958"/>
    <w:rsid w:val="00690280"/>
    <w:rsid w:val="00695207"/>
    <w:rsid w:val="006A7DEE"/>
    <w:rsid w:val="006B0DC1"/>
    <w:rsid w:val="006C228D"/>
    <w:rsid w:val="006F3C78"/>
    <w:rsid w:val="007005DD"/>
    <w:rsid w:val="00726C43"/>
    <w:rsid w:val="0075384B"/>
    <w:rsid w:val="00754BD9"/>
    <w:rsid w:val="00774CDE"/>
    <w:rsid w:val="007A6F35"/>
    <w:rsid w:val="007B14C9"/>
    <w:rsid w:val="007B181F"/>
    <w:rsid w:val="007E571F"/>
    <w:rsid w:val="00800B00"/>
    <w:rsid w:val="0087037E"/>
    <w:rsid w:val="008A3533"/>
    <w:rsid w:val="008C023E"/>
    <w:rsid w:val="008C24FA"/>
    <w:rsid w:val="008D7011"/>
    <w:rsid w:val="008F1EA8"/>
    <w:rsid w:val="00901F03"/>
    <w:rsid w:val="00916671"/>
    <w:rsid w:val="0093164E"/>
    <w:rsid w:val="00932597"/>
    <w:rsid w:val="0095214C"/>
    <w:rsid w:val="009611D8"/>
    <w:rsid w:val="00972BB1"/>
    <w:rsid w:val="00977006"/>
    <w:rsid w:val="0097703A"/>
    <w:rsid w:val="009817CB"/>
    <w:rsid w:val="009862E9"/>
    <w:rsid w:val="00991156"/>
    <w:rsid w:val="00995A9C"/>
    <w:rsid w:val="00995F25"/>
    <w:rsid w:val="009966AB"/>
    <w:rsid w:val="009A10E1"/>
    <w:rsid w:val="009C2AB1"/>
    <w:rsid w:val="009D251A"/>
    <w:rsid w:val="009D5B0C"/>
    <w:rsid w:val="00A0728B"/>
    <w:rsid w:val="00A2529C"/>
    <w:rsid w:val="00A366F7"/>
    <w:rsid w:val="00A43012"/>
    <w:rsid w:val="00AB1E66"/>
    <w:rsid w:val="00AB7667"/>
    <w:rsid w:val="00AC1A86"/>
    <w:rsid w:val="00AC5BA3"/>
    <w:rsid w:val="00AC6606"/>
    <w:rsid w:val="00AE59F3"/>
    <w:rsid w:val="00AF0787"/>
    <w:rsid w:val="00B15E9A"/>
    <w:rsid w:val="00B16A68"/>
    <w:rsid w:val="00B261DD"/>
    <w:rsid w:val="00B47753"/>
    <w:rsid w:val="00B50AD5"/>
    <w:rsid w:val="00B56342"/>
    <w:rsid w:val="00B64615"/>
    <w:rsid w:val="00B7067D"/>
    <w:rsid w:val="00B9795A"/>
    <w:rsid w:val="00BA4AAD"/>
    <w:rsid w:val="00BB7249"/>
    <w:rsid w:val="00BC1AB2"/>
    <w:rsid w:val="00C00E74"/>
    <w:rsid w:val="00C049F8"/>
    <w:rsid w:val="00C3157D"/>
    <w:rsid w:val="00C34625"/>
    <w:rsid w:val="00C46F74"/>
    <w:rsid w:val="00C538AC"/>
    <w:rsid w:val="00C7757A"/>
    <w:rsid w:val="00C84E82"/>
    <w:rsid w:val="00CA6076"/>
    <w:rsid w:val="00CB41C6"/>
    <w:rsid w:val="00CC3F90"/>
    <w:rsid w:val="00CD19B6"/>
    <w:rsid w:val="00CE50FD"/>
    <w:rsid w:val="00D53970"/>
    <w:rsid w:val="00D60D71"/>
    <w:rsid w:val="00D8239C"/>
    <w:rsid w:val="00D82971"/>
    <w:rsid w:val="00D93BBA"/>
    <w:rsid w:val="00D96152"/>
    <w:rsid w:val="00DA4121"/>
    <w:rsid w:val="00DA4F0F"/>
    <w:rsid w:val="00DD44B2"/>
    <w:rsid w:val="00DF0F02"/>
    <w:rsid w:val="00E2513F"/>
    <w:rsid w:val="00E56582"/>
    <w:rsid w:val="00E6220E"/>
    <w:rsid w:val="00E6387E"/>
    <w:rsid w:val="00EB733C"/>
    <w:rsid w:val="00EC01F2"/>
    <w:rsid w:val="00EC6F89"/>
    <w:rsid w:val="00ED124C"/>
    <w:rsid w:val="00ED3F60"/>
    <w:rsid w:val="00EE6500"/>
    <w:rsid w:val="00EF68EE"/>
    <w:rsid w:val="00F03EB7"/>
    <w:rsid w:val="00F27A44"/>
    <w:rsid w:val="00F27EC7"/>
    <w:rsid w:val="00F31E8C"/>
    <w:rsid w:val="00F3731C"/>
    <w:rsid w:val="00F37C06"/>
    <w:rsid w:val="00F56FC3"/>
    <w:rsid w:val="00F705D6"/>
    <w:rsid w:val="00F838D1"/>
    <w:rsid w:val="00FB1532"/>
    <w:rsid w:val="00FC3116"/>
    <w:rsid w:val="00FF3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D1F8"/>
  <w15:chartTrackingRefBased/>
  <w15:docId w15:val="{39697ECB-C568-44F1-8321-62A53CCA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FEC"/>
    <w:rPr>
      <w:rFonts w:ascii="Arial" w:hAnsi="Arial" w:eastAsia="MS Minch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838D1"/>
    <w:rPr>
      <w:sz w:val="16"/>
      <w:szCs w:val="16"/>
    </w:rPr>
  </w:style>
  <w:style w:type="paragraph" w:styleId="CommentText">
    <w:name w:val="annotation text"/>
    <w:basedOn w:val="Normal"/>
    <w:link w:val="CommentTextChar"/>
    <w:uiPriority w:val="99"/>
    <w:semiHidden/>
    <w:unhideWhenUsed/>
    <w:rsid w:val="00F838D1"/>
    <w:pPr>
      <w:spacing w:line="240" w:lineRule="auto"/>
    </w:pPr>
    <w:rPr>
      <w:sz w:val="20"/>
      <w:szCs w:val="20"/>
    </w:rPr>
  </w:style>
  <w:style w:type="character" w:customStyle="1" w:styleId="CommentTextChar">
    <w:name w:val="Comment Text Char"/>
    <w:basedOn w:val="DefaultParagraphFont"/>
    <w:link w:val="CommentText"/>
    <w:uiPriority w:val="99"/>
    <w:semiHidden/>
    <w:rsid w:val="00F838D1"/>
    <w:rPr>
      <w:sz w:val="20"/>
      <w:szCs w:val="20"/>
    </w:rPr>
  </w:style>
  <w:style w:type="paragraph" w:styleId="CommentSubject">
    <w:name w:val="annotation subject"/>
    <w:basedOn w:val="CommentText"/>
    <w:next w:val="CommentText"/>
    <w:link w:val="CommentSubjectChar"/>
    <w:uiPriority w:val="99"/>
    <w:semiHidden/>
    <w:unhideWhenUsed/>
    <w:rsid w:val="00F838D1"/>
    <w:rPr>
      <w:b/>
      <w:bCs/>
    </w:rPr>
  </w:style>
  <w:style w:type="character" w:customStyle="1" w:styleId="CommentSubjectChar">
    <w:name w:val="Comment Subject Char"/>
    <w:basedOn w:val="CommentTextChar"/>
    <w:link w:val="CommentSubject"/>
    <w:uiPriority w:val="99"/>
    <w:semiHidden/>
    <w:rsid w:val="00F838D1"/>
    <w:rPr>
      <w:b/>
      <w:bCs/>
      <w:sz w:val="20"/>
      <w:szCs w:val="20"/>
    </w:rPr>
  </w:style>
  <w:style w:type="paragraph" w:styleId="BalloonText">
    <w:name w:val="Balloon Text"/>
    <w:basedOn w:val="Normal"/>
    <w:link w:val="BalloonTextChar"/>
    <w:uiPriority w:val="99"/>
    <w:semiHidden/>
    <w:unhideWhenUsed/>
    <w:rsid w:val="00F838D1"/>
    <w:pPr>
      <w:spacing w:after="0" w:line="240" w:lineRule="auto"/>
    </w:pPr>
    <w:rPr>
      <w:rFonts w:ascii="Segoe UI" w:hAnsi="Segoe UI" w:cs="Segoe UI" w:eastAsia="MS Mincho"/>
      <w:sz w:val="18"/>
      <w:szCs w:val="18"/>
    </w:rPr>
  </w:style>
  <w:style w:type="character" w:customStyle="1" w:styleId="BalloonTextChar">
    <w:name w:val="Balloon Text Char"/>
    <w:basedOn w:val="DefaultParagraphFont"/>
    <w:link w:val="BalloonText"/>
    <w:uiPriority w:val="99"/>
    <w:semiHidden/>
    <w:rsid w:val="00F838D1"/>
    <w:rPr>
      <w:rFonts w:ascii="Segoe UI" w:hAnsi="Segoe UI" w:cs="Segoe UI" w:eastAsia="MS Mincho"/>
      <w:sz w:val="18"/>
      <w:szCs w:val="18"/>
    </w:rPr>
  </w:style>
  <w:style w:type="paragraph" w:styleId="Header">
    <w:name w:val="header"/>
    <w:basedOn w:val="Normal"/>
    <w:link w:val="HeaderChar"/>
    <w:uiPriority w:val="99"/>
    <w:semiHidden/>
    <w:unhideWhenUsed/>
    <w:rsid w:val="000B5F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5FEC"/>
    <w:rPr>
      <w:rFonts w:ascii="Arial" w:hAnsi="Arial" w:eastAsia="MS Mincho"/>
    </w:rPr>
  </w:style>
  <w:style w:type="paragraph" w:styleId="Footer">
    <w:name w:val="footer"/>
    <w:basedOn w:val="Normal"/>
    <w:link w:val="FooterChar"/>
    <w:uiPriority w:val="99"/>
    <w:semiHidden/>
    <w:unhideWhenUsed/>
    <w:rsid w:val="000B5FE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5FEC"/>
    <w:rPr>
      <w:rFonts w:ascii="Arial" w:hAnsi="Arial"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MS Mincho"/>
        <a:cs typeface=""/>
      </a:majorFont>
      <a:minorFont>
        <a:latin typeface="Calibri" panose="020F05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E04905E0416B47B885533BEA01CA4B" ma:contentTypeVersion="8" ma:contentTypeDescription="Create a new document." ma:contentTypeScope="" ma:versionID="59cced3b61dec0a0fbc157310c62e6bd">
  <xsd:schema xmlns:xsd="http://www.w3.org/2001/XMLSchema" xmlns:xs="http://www.w3.org/2001/XMLSchema" xmlns:p="http://schemas.microsoft.com/office/2006/metadata/properties" xmlns:ns2="72038326-38d4-481d-9cfd-c80081df3672" targetNamespace="http://schemas.microsoft.com/office/2006/metadata/properties" ma:root="true" ma:fieldsID="f907ebb50bdb4547d7fec63eb1ab6eae" ns2:_="">
    <xsd:import namespace="72038326-38d4-481d-9cfd-c80081df36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38326-38d4-481d-9cfd-c80081df3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7FA535-F0C5-464B-9B59-FF8CE71FB8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0565C2-1087-4060-B820-D67C13C0B48D}">
  <ds:schemaRefs>
    <ds:schemaRef ds:uri="http://schemas.microsoft.com/sharepoint/v3/contenttype/forms"/>
  </ds:schemaRefs>
</ds:datastoreItem>
</file>

<file path=customXml/itemProps3.xml><?xml version="1.0" encoding="utf-8"?>
<ds:datastoreItem xmlns:ds="http://schemas.openxmlformats.org/officeDocument/2006/customXml" ds:itemID="{0F19EF9C-E057-4C08-9278-0622A5F2F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38326-38d4-481d-9cfd-c80081df3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Pages>
  <Words>340</Words>
  <Characters>1942</Characters>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2023-07-06T16:54:00Z</dcterms:created>
  <dcterms:modified xsi:type="dcterms:W3CDTF">2026-08-25T13:42:00Z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0x010100A9E04905E0416B47B885533BEA01CA4B</vt:lpwstr>
  </property>
</Properties>
</file>