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2F1A50A6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/>
        </w:rPr>
      </w:pPr>
      <w:r>
        <w:rPr>
          <w:sz w:val="24"/>
          <w:b/>
        </w:rPr>
        <w:t xml:space="preserve">ShowTime SK12 Lautsprecher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TECHNISCHE SPEZIFIKATIONEN FÜR ARCHITEKTEN UND INGENIEURE</w:t>
      </w:r>
    </w:p>
    <w:p w14:paraId="3B17CC90" w14:textId="2DE748D1" w:rsidR="00F838D1" w:rsidRPr="00FF3E30" w:rsidRDefault="00447E55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AUGUST 2026</w:t>
      </w:r>
    </w:p>
    <w:p w14:paraId="01AE21D8" w14:textId="08135A5B" w:rsidR="009817CB" w:rsidRPr="00FF3E30" w:rsidRDefault="009817CB" w:rsidP="003E616E">
      <w:pPr>
        <w:rPr>
          <w:sz w:val="24"/>
          <w:szCs w:val="24"/>
          <w:rFonts w:eastAsia="Times New Roman" w:cs="Arial"/>
        </w:rPr>
      </w:pPr>
      <w:r>
        <w:rPr>
          <w:sz w:val="24"/>
        </w:rPr>
        <w:t xml:space="preserve">Der Lautsprecher soll ein passives Zwei-Wege-System sein und über ein Bassreflexdesign mit rückseitigem Port verfügen.</w:t>
      </w:r>
      <w:r>
        <w:rPr>
          <w:sz w:val="24"/>
        </w:rPr>
        <w:t xml:space="preserve"> </w:t>
      </w:r>
      <w:r>
        <w:rPr>
          <w:sz w:val="24"/>
        </w:rPr>
        <w:t xml:space="preserve">Die Schallwandler sollen ein 12-Zoll-Ferrit-Woofer (305 Millimeter) und ein Neodymium-Kompressionstreiber mit Titanmembran und 2-Zoll-Schwingspule (51 mm) sein.</w:t>
      </w:r>
      <w:r>
        <w:rPr>
          <w:sz w:val="24"/>
        </w:rPr>
        <w:t xml:space="preserve"> </w:t>
      </w:r>
      <w:r>
        <w:rPr>
          <w:sz w:val="24"/>
        </w:rPr>
        <w:t xml:space="preserve">Der Lautsprecher soll über eine passive interne Frequenzweiche mit einer Trennfrequenz von 2,7 kHz verfügen.</w:t>
      </w:r>
      <w:r>
        <w:rPr>
          <w:sz w:val="24"/>
        </w:rPr>
        <w:t xml:space="preserve"> </w:t>
      </w:r>
    </w:p>
    <w:p w14:paraId="1CFB4154" w14:textId="3092BAC1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Der Lautsprecher soll die folgenden Leistungsdaten erfüllen.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axiale Systemfrequenzbereich soll unter Verwendung der empfohlenen aktiven Equalisierung im Bereich von 45 Hz bis 20 kHz (-10 dB)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Empfindlichkeit soll bei 98 dB SPL liegen, gemessen im Vollraum unter Verwendung des empfohlenen Schutz-Hochpassfilters bei 1 Watt Eingangsleistung in 1 Meter Entfernung.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Dauerbelastbarkeit soll bei 600 Watt liegen (AES-Testmethode mit Rosa Rauschen, gefiltert nach IEC 268-5 mit Crestfaktor 6 dB über eine Dauer von 2 Stunden).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maximale kontinuierliche Schalldruckpegel soll bei 126 dB und der maximale Spitzenschalldruckpegel bei 132 dB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Nennimpedanz soll bei 8 Ohm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Abstrahlwinkel soll 90 Grad horizontal mal 60 Grad vertikal mit einem drehbaren Hochton-Waveguide betragen, der sich hinter einer abnehmbaren Abdeckung befindet.</w:t>
      </w:r>
      <w:r>
        <w:rPr>
          <w:sz w:val="24"/>
          <w:color w:val="000000" w:themeColor="text1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Das Lautsprechergehäuse soll aus Multiplex mit einer Dicke von 15 Millimetern und einer schwarzen Polyurethan-Beschichtung gefertigt sein.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Schallwandler sollen sich hinter einer Abdeckung aus perforiertem Stahl mit schwarzem, pulverbeschichtetem Finish befinden.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nur für die Verwendung im Innenbereich geeignet sein.</w:t>
      </w:r>
      <w:r>
        <w:rPr>
          <w:sz w:val="24"/>
          <w:color w:val="000000" w:themeColor="text1"/>
        </w:rPr>
        <w:t xml:space="preserve"> </w:t>
      </w:r>
      <w:r>
        <w:rPr>
          <w:sz w:val="24"/>
        </w:rPr>
        <w:t xml:space="preserve">Als </w:t>
      </w:r>
      <w:r>
        <w:rPr>
          <w:sz w:val="24"/>
          <w:color w:val="000000" w:themeColor="text1"/>
        </w:rPr>
        <w:t xml:space="preserve">Eingang soll er über zwei Neutrik speakON NL4MP-Verbinder verfügen.</w:t>
      </w:r>
      <w:r>
        <w:rPr>
          <w:sz w:val="24"/>
        </w:rPr>
        <w:t xml:space="preserve"> </w:t>
      </w:r>
      <w:r>
        <w:rPr>
          <w:sz w:val="24"/>
        </w:rPr>
        <w:t xml:space="preserve">Der Lautsprecher soll über drei</w:t>
      </w:r>
      <w:r>
        <w:rPr>
          <w:sz w:val="24"/>
          <w:color w:val="000000" w:themeColor="text1"/>
        </w:rPr>
        <w:t xml:space="preserve"> M8-Gewindeeinsätze auf der Oberseite und vier M8-Gewindeeinsätze an der Seite für die abgehängte Montage verfügen.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über drei M8-Gewindeeinsätze an der Unterseite für die Montage eines optional erhältlichen externen Stativadapters verfügen, mit dem der Lautsprecher auf einem 35 Millimeter-Standard-Lautsprecherstativ angebracht werden kann.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über vier M8-Gewindeeinsätze an der Rückseite für die Montage an einem optional erhältlichen Wandhalter Bi-pivot verfügen.</w:t>
      </w:r>
      <w:r>
        <w:rPr>
          <w:sz w:val="24"/>
          <w:color w:val="000000" w:themeColor="text1"/>
        </w:rPr>
        <w:t xml:space="preserve"> </w:t>
      </w:r>
    </w:p>
    <w:p w14:paraId="0495BA7A" w14:textId="1E2BF0CB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Der Lautsprecher soll </w:t>
      </w:r>
      <w:r>
        <w:rPr>
          <w:sz w:val="24"/>
        </w:rPr>
        <w:t xml:space="preserve">600 Millimeter hoch, 360 Millimeter breit und 420 Millimeter tief sein.</w:t>
      </w:r>
      <w:r>
        <w:rPr>
          <w:sz w:val="24"/>
        </w:rPr>
        <w:t xml:space="preserve"> </w:t>
      </w:r>
      <w:r>
        <w:rPr>
          <w:sz w:val="24"/>
        </w:rPr>
        <w:t xml:space="preserve">Das </w:t>
      </w:r>
      <w:r>
        <w:rPr>
          <w:sz w:val="24"/>
          <w:color w:val="000000" w:themeColor="text1"/>
        </w:rPr>
        <w:t xml:space="preserve">Nettogewicht des Lautsprechers soll bei 23,1 Kilogramm liegen.</w:t>
      </w:r>
      <w:r>
        <w:rPr>
          <w:sz w:val="24"/>
          <w:color w:val="000000" w:themeColor="text1"/>
        </w:rPr>
        <w:t xml:space="preserve"> </w:t>
      </w:r>
    </w:p>
    <w:p w14:paraId="57518BDE" w14:textId="63331B1D" w:rsidR="00182923" w:rsidRPr="00FF3E30" w:rsidRDefault="00F838D1" w:rsidP="00F838D1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Der Lautsprecher soll der </w:t>
      </w:r>
      <w:r>
        <w:rPr>
          <w:sz w:val="24"/>
        </w:rPr>
        <w:t xml:space="preserve">ShowTime SK12 Lautsprecher sein.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3373" w14:textId="77777777" w:rsidR="00F27EC7" w:rsidRDefault="00F27EC7" w:rsidP="00B261DD">
      <w:pPr>
        <w:spacing w:after="0" w:line="240" w:lineRule="auto"/>
      </w:pPr>
      <w:r>
        <w:separator/>
      </w:r>
    </w:p>
  </w:endnote>
  <w:endnote w:type="continuationSeparator" w:id="0">
    <w:p w14:paraId="476241E3" w14:textId="77777777" w:rsidR="00F27EC7" w:rsidRDefault="00F27EC7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FEA4" w14:textId="77777777" w:rsidR="00F27EC7" w:rsidRDefault="00F27EC7" w:rsidP="00B261DD">
      <w:pPr>
        <w:spacing w:after="0" w:line="240" w:lineRule="auto"/>
      </w:pPr>
      <w:r>
        <w:separator/>
      </w:r>
    </w:p>
  </w:footnote>
  <w:footnote w:type="continuationSeparator" w:id="0">
    <w:p w14:paraId="78953FFD" w14:textId="77777777" w:rsidR="00F27EC7" w:rsidRDefault="00F27EC7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E72B5"/>
    <w:rsid w:val="00324AF9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11722"/>
    <w:rsid w:val="00440AAD"/>
    <w:rsid w:val="0044327C"/>
    <w:rsid w:val="00447E55"/>
    <w:rsid w:val="0045240A"/>
    <w:rsid w:val="00480107"/>
    <w:rsid w:val="00484EB6"/>
    <w:rsid w:val="004D05A1"/>
    <w:rsid w:val="00500E98"/>
    <w:rsid w:val="00501597"/>
    <w:rsid w:val="00520B34"/>
    <w:rsid w:val="005325BA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A6F35"/>
    <w:rsid w:val="007B14C9"/>
    <w:rsid w:val="007B181F"/>
    <w:rsid w:val="007E571F"/>
    <w:rsid w:val="00800B00"/>
    <w:rsid w:val="0087037E"/>
    <w:rsid w:val="008A3533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6387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27EC7"/>
    <w:rsid w:val="00F31E8C"/>
    <w:rsid w:val="00F3731C"/>
    <w:rsid w:val="00F37C06"/>
    <w:rsid w:val="00F56FC3"/>
    <w:rsid w:val="00F705D6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340</Words>
  <Characters>1942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2023-07-06T16:54:00Z</dcterms:created>
  <dcterms:modified xsi:type="dcterms:W3CDTF">2026-08-25T13:42:00Z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