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410FB35D" w:rsidR="002F4998" w:rsidRPr="00F779AF" w:rsidRDefault="00F779AF" w:rsidP="002F4998">
      <w:r w:rsidRPr="00AE0D47">
        <w:rPr>
          <w:rFonts w:ascii="SimSun" w:eastAsia="SimSun" w:hAnsi="SimSun"/>
          <w:b/>
          <w:bCs/>
        </w:rPr>
        <w:t>MA12</w:t>
      </w:r>
      <w:r w:rsidR="008368BF" w:rsidRPr="00AE0D47">
        <w:rPr>
          <w:rFonts w:ascii="SimSun" w:eastAsia="SimSun" w:hAnsi="SimSun"/>
          <w:b/>
          <w:bCs/>
        </w:rPr>
        <w:t>E</w:t>
      </w:r>
      <w:r w:rsidRPr="00AE0D47">
        <w:rPr>
          <w:rFonts w:ascii="SimSun" w:eastAsia="SimSun" w:hAnsi="SimSun"/>
          <w:b/>
          <w:bCs/>
        </w:rPr>
        <w:t xml:space="preserve">X </w:t>
      </w:r>
      <w:proofErr w:type="spellStart"/>
      <w:r w:rsidR="00AE0D47" w:rsidRPr="00AE0D47">
        <w:rPr>
          <w:rFonts w:ascii="SimSun" w:eastAsia="SimSun" w:hAnsi="SimSun" w:cs="MS Mincho" w:hint="eastAsia"/>
          <w:b/>
          <w:bCs/>
        </w:rPr>
        <w:t>模</w:t>
      </w:r>
      <w:r w:rsidR="00AE0D47" w:rsidRPr="00AE0D47">
        <w:rPr>
          <w:rFonts w:ascii="SimSun" w:eastAsia="SimSun" w:hAnsi="SimSun" w:cs="PMingLiU" w:hint="eastAsia"/>
          <w:b/>
          <w:bCs/>
        </w:rPr>
        <w:t>块化柱状阵列扬声器</w:t>
      </w:r>
      <w:proofErr w:type="spellEnd"/>
    </w:p>
    <w:p w14:paraId="548ECB66" w14:textId="7255E0F9" w:rsidR="002F4998" w:rsidRPr="000E3094" w:rsidRDefault="000E3094" w:rsidP="002F4998">
      <w:pPr>
        <w:rPr>
          <w:rFonts w:ascii="SimSun" w:eastAsia="SimSun" w:hAnsi="SimSun"/>
          <w:szCs w:val="20"/>
        </w:rPr>
      </w:pPr>
      <w:proofErr w:type="spellStart"/>
      <w:r w:rsidRPr="000E3094">
        <w:rPr>
          <w:rFonts w:ascii="SimSun" w:eastAsia="SimSun" w:hAnsi="SimSun" w:hint="eastAsia"/>
        </w:rPr>
        <w:t>供建筑师和工程师阅读的产品说明</w:t>
      </w:r>
      <w:proofErr w:type="spellEnd"/>
    </w:p>
    <w:p w14:paraId="6D9E6475" w14:textId="2BA85F64" w:rsidR="0019798D" w:rsidRPr="0019798D" w:rsidRDefault="0019798D" w:rsidP="0019798D">
      <w:pPr>
        <w:rPr>
          <w:rFonts w:ascii="SimSun" w:eastAsia="SimSun" w:hAnsi="SimSun"/>
          <w:szCs w:val="20"/>
        </w:rPr>
      </w:pPr>
      <w:proofErr w:type="gramStart"/>
      <w:r w:rsidRPr="0019798D">
        <w:rPr>
          <w:rFonts w:ascii="SimSun" w:eastAsia="SimSun" w:hAnsi="SimSun"/>
          <w:szCs w:val="20"/>
        </w:rPr>
        <w:t>2026</w:t>
      </w:r>
      <w:r w:rsidRPr="0019798D">
        <w:rPr>
          <w:rFonts w:ascii="SimSun" w:eastAsia="SimSun" w:hAnsi="SimSun" w:hint="eastAsia"/>
          <w:szCs w:val="20"/>
        </w:rPr>
        <w:t>年</w:t>
      </w:r>
      <w:r w:rsidRPr="0019798D">
        <w:rPr>
          <w:rFonts w:ascii="SimSun" w:eastAsia="SimSun" w:hAnsi="SimSun"/>
          <w:szCs w:val="20"/>
        </w:rPr>
        <w:t>3</w:t>
      </w:r>
      <w:r w:rsidRPr="0019798D">
        <w:rPr>
          <w:rFonts w:ascii="SimSun" w:eastAsia="SimSun" w:hAnsi="SimSun" w:hint="eastAsia"/>
          <w:szCs w:val="20"/>
        </w:rPr>
        <w:t>月</w:t>
      </w:r>
      <w:proofErr w:type="gramEnd"/>
    </w:p>
    <w:p w14:paraId="17BF9B39" w14:textId="3C3D8282" w:rsidR="000E3094" w:rsidRPr="000E3094" w:rsidRDefault="000E3094" w:rsidP="000E3094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该款扬声器采用全频系统，具有多个发声单元，并且采用如下相匹配的有源均衡技术</w:t>
      </w:r>
      <w:proofErr w:type="spellEnd"/>
      <w:r w:rsidRPr="000E3094">
        <w:rPr>
          <w:rFonts w:ascii="SimSun" w:eastAsia="SimSun" w:hAnsi="SimSun" w:hint="eastAsia"/>
        </w:rPr>
        <w:t>。</w:t>
      </w:r>
    </w:p>
    <w:p w14:paraId="733FE072" w14:textId="6AE478E8" w:rsidR="000E3094" w:rsidRPr="000E3094" w:rsidRDefault="000E3094" w:rsidP="000E3094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扬声器单元包括十二</w:t>
      </w:r>
      <w:proofErr w:type="spellEnd"/>
      <w:r w:rsidRPr="000E3094">
        <w:rPr>
          <w:rFonts w:ascii="SimSun" w:eastAsia="SimSun" w:hAnsi="SimSun"/>
        </w:rPr>
        <w:t xml:space="preserve"> (12) </w:t>
      </w:r>
      <w:r w:rsidRPr="000E3094">
        <w:rPr>
          <w:rFonts w:ascii="SimSun" w:eastAsia="SimSun" w:hAnsi="SimSun" w:hint="eastAsia"/>
        </w:rPr>
        <w:t>个</w:t>
      </w:r>
      <w:r w:rsidRPr="000E3094">
        <w:rPr>
          <w:rFonts w:ascii="SimSun" w:eastAsia="SimSun" w:hAnsi="SimSun"/>
        </w:rPr>
        <w:t xml:space="preserve"> 2.25 </w:t>
      </w:r>
      <w:r w:rsidRPr="000E3094">
        <w:rPr>
          <w:rFonts w:ascii="SimSun" w:eastAsia="SimSun" w:hAnsi="SimSun" w:hint="eastAsia"/>
        </w:rPr>
        <w:t>英寸（</w:t>
      </w:r>
      <w:r w:rsidRPr="000E3094">
        <w:rPr>
          <w:rFonts w:ascii="SimSun" w:eastAsia="SimSun" w:hAnsi="SimSun"/>
        </w:rPr>
        <w:t xml:space="preserve">57 </w:t>
      </w:r>
      <w:proofErr w:type="spellStart"/>
      <w:r w:rsidRPr="000E3094">
        <w:rPr>
          <w:rFonts w:ascii="SimSun" w:eastAsia="SimSun" w:hAnsi="SimSun" w:hint="eastAsia"/>
        </w:rPr>
        <w:t>毫米）长冲程、防风雨发声单元，按照</w:t>
      </w:r>
      <w:r w:rsidR="00D83873" w:rsidRPr="00D83873">
        <w:rPr>
          <w:rFonts w:ascii="SimSun" w:eastAsia="SimSun" w:hAnsi="SimSun" w:hint="eastAsia"/>
        </w:rPr>
        <w:t>模块化柱状阵列</w:t>
      </w:r>
      <w:r w:rsidRPr="000E3094">
        <w:rPr>
          <w:rFonts w:ascii="SimSun" w:eastAsia="SimSun" w:hAnsi="SimSun" w:hint="eastAsia"/>
        </w:rPr>
        <w:t>扬声器设计安装。每个发声单元的阻抗为</w:t>
      </w:r>
      <w:proofErr w:type="spellEnd"/>
      <w:r w:rsidRPr="000E3094">
        <w:rPr>
          <w:rFonts w:ascii="SimSun" w:eastAsia="SimSun" w:hAnsi="SimSun"/>
        </w:rPr>
        <w:t xml:space="preserve"> 5 </w:t>
      </w:r>
      <w:proofErr w:type="spellStart"/>
      <w:r w:rsidRPr="000E3094">
        <w:rPr>
          <w:rFonts w:ascii="SimSun" w:eastAsia="SimSun" w:hAnsi="SimSun" w:hint="eastAsia"/>
        </w:rPr>
        <w:t>欧姆，以串联</w:t>
      </w:r>
      <w:proofErr w:type="spellEnd"/>
      <w:r w:rsidRPr="000E3094">
        <w:rPr>
          <w:rFonts w:ascii="SimSun" w:eastAsia="SimSun" w:hAnsi="SimSun"/>
        </w:rPr>
        <w:t>/</w:t>
      </w:r>
      <w:proofErr w:type="spellStart"/>
      <w:r w:rsidRPr="000E3094">
        <w:rPr>
          <w:rFonts w:ascii="SimSun" w:eastAsia="SimSun" w:hAnsi="SimSun" w:hint="eastAsia"/>
        </w:rPr>
        <w:t>并联方式连接，可产生</w:t>
      </w:r>
      <w:proofErr w:type="spellEnd"/>
      <w:r w:rsidRPr="000E3094">
        <w:rPr>
          <w:rFonts w:ascii="SimSun" w:eastAsia="SimSun" w:hAnsi="SimSun"/>
        </w:rPr>
        <w:t xml:space="preserve"> 8 </w:t>
      </w:r>
      <w:proofErr w:type="spellStart"/>
      <w:r w:rsidRPr="000E3094">
        <w:rPr>
          <w:rFonts w:ascii="SimSun" w:eastAsia="SimSun" w:hAnsi="SimSun" w:hint="eastAsia"/>
        </w:rPr>
        <w:t>欧姆的额定阻抗</w:t>
      </w:r>
      <w:proofErr w:type="spellEnd"/>
      <w:r w:rsidRPr="000E3094">
        <w:rPr>
          <w:rFonts w:ascii="SimSun" w:eastAsia="SimSun" w:hAnsi="SimSun" w:hint="eastAsia"/>
        </w:rPr>
        <w:t>。</w:t>
      </w:r>
    </w:p>
    <w:p w14:paraId="6462FDCA" w14:textId="45E902F5" w:rsidR="000E3094" w:rsidRPr="000E3094" w:rsidRDefault="000E3094" w:rsidP="000E3094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扬声器的标称水平波束宽度为</w:t>
      </w:r>
      <w:proofErr w:type="spellEnd"/>
      <w:r w:rsidRPr="000E3094">
        <w:rPr>
          <w:rFonts w:ascii="SimSun" w:eastAsia="SimSun" w:hAnsi="SimSun"/>
        </w:rPr>
        <w:t xml:space="preserve"> 160°</w:t>
      </w:r>
      <w:r w:rsidRPr="000E3094">
        <w:rPr>
          <w:rFonts w:ascii="SimSun" w:eastAsia="SimSun" w:hAnsi="SimSun" w:hint="eastAsia"/>
        </w:rPr>
        <w:t>，</w:t>
      </w:r>
      <w:proofErr w:type="spellStart"/>
      <w:r w:rsidRPr="000E3094">
        <w:rPr>
          <w:rFonts w:ascii="SimSun" w:eastAsia="SimSun" w:hAnsi="SimSun" w:hint="eastAsia"/>
        </w:rPr>
        <w:t>垂直覆盖范围为一个高度恒定的频段。扬声器的功率处理能力为</w:t>
      </w:r>
      <w:proofErr w:type="spellEnd"/>
      <w:r w:rsidRPr="000E3094">
        <w:rPr>
          <w:rFonts w:ascii="SimSun" w:eastAsia="SimSun" w:hAnsi="SimSun"/>
        </w:rPr>
        <w:t xml:space="preserve"> 150 </w:t>
      </w:r>
      <w:proofErr w:type="spellStart"/>
      <w:r w:rsidRPr="000E3094">
        <w:rPr>
          <w:rFonts w:ascii="SimSun" w:eastAsia="SimSun" w:hAnsi="SimSun" w:hint="eastAsia"/>
        </w:rPr>
        <w:t>瓦连续粉红噪声，频段限制为</w:t>
      </w:r>
      <w:proofErr w:type="spellEnd"/>
      <w:r w:rsidRPr="000E3094">
        <w:rPr>
          <w:rFonts w:ascii="SimSun" w:eastAsia="SimSun" w:hAnsi="SimSun"/>
        </w:rPr>
        <w:t xml:space="preserve"> 75 Hz </w:t>
      </w:r>
      <w:r w:rsidRPr="000E3094">
        <w:rPr>
          <w:rFonts w:ascii="SimSun" w:eastAsia="SimSun" w:hAnsi="SimSun" w:hint="eastAsia"/>
        </w:rPr>
        <w:t>至</w:t>
      </w:r>
      <w:r w:rsidRPr="000E3094">
        <w:rPr>
          <w:rFonts w:ascii="SimSun" w:eastAsia="SimSun" w:hAnsi="SimSun"/>
        </w:rPr>
        <w:t xml:space="preserve"> 13 kHz (±3 </w:t>
      </w:r>
      <w:proofErr w:type="gramStart"/>
      <w:r w:rsidRPr="000E3094">
        <w:rPr>
          <w:rFonts w:ascii="SimSun" w:eastAsia="SimSun" w:hAnsi="SimSun"/>
        </w:rPr>
        <w:t>dB)</w:t>
      </w:r>
      <w:r w:rsidRPr="000E3094">
        <w:rPr>
          <w:rFonts w:ascii="SimSun" w:eastAsia="SimSun" w:hAnsi="SimSun" w:hint="eastAsia"/>
        </w:rPr>
        <w:t>。</w:t>
      </w:r>
      <w:proofErr w:type="gramEnd"/>
    </w:p>
    <w:p w14:paraId="007D33AF" w14:textId="2AC8DDF1" w:rsidR="000E3094" w:rsidRPr="000E3094" w:rsidRDefault="000E3094" w:rsidP="000E3094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扬声器应配备管道通风系统，调频为</w:t>
      </w:r>
      <w:proofErr w:type="spellEnd"/>
      <w:r w:rsidRPr="000E3094">
        <w:rPr>
          <w:rFonts w:ascii="SimSun" w:eastAsia="SimSun" w:hAnsi="SimSun"/>
        </w:rPr>
        <w:t xml:space="preserve"> 75 </w:t>
      </w:r>
      <w:proofErr w:type="spellStart"/>
      <w:r w:rsidRPr="000E3094">
        <w:rPr>
          <w:rFonts w:ascii="SimSun" w:eastAsia="SimSun" w:hAnsi="SimSun"/>
        </w:rPr>
        <w:t>Hz</w:t>
      </w:r>
      <w:r w:rsidRPr="000E3094">
        <w:rPr>
          <w:rFonts w:ascii="SimSun" w:eastAsia="SimSun" w:hAnsi="SimSun" w:hint="eastAsia"/>
        </w:rPr>
        <w:t>。扬声器模块的输入接口包括两个并联的</w:t>
      </w:r>
      <w:proofErr w:type="spellEnd"/>
      <w:r w:rsidRPr="000E3094">
        <w:rPr>
          <w:rFonts w:ascii="SimSun" w:eastAsia="SimSun" w:hAnsi="SimSun"/>
        </w:rPr>
        <w:t xml:space="preserve"> NL4 Neutrik </w:t>
      </w:r>
      <w:r w:rsidR="00565633">
        <w:rPr>
          <w:rFonts w:ascii="SimSun" w:eastAsia="SimSun" w:hAnsi="SimSun"/>
        </w:rPr>
        <w:t>speakON</w:t>
      </w:r>
      <w:r w:rsidRPr="000E3094">
        <w:rPr>
          <w:rFonts w:ascii="SimSun" w:eastAsia="SimSun" w:hAnsi="SimSun"/>
        </w:rPr>
        <w:t xml:space="preserve"> </w:t>
      </w:r>
      <w:proofErr w:type="spellStart"/>
      <w:r w:rsidRPr="000E3094">
        <w:rPr>
          <w:rFonts w:ascii="SimSun" w:eastAsia="SimSun" w:hAnsi="SimSun" w:hint="eastAsia"/>
        </w:rPr>
        <w:t>接口和两</w:t>
      </w:r>
      <w:proofErr w:type="spellEnd"/>
      <w:r w:rsidRPr="000E3094">
        <w:rPr>
          <w:rFonts w:ascii="SimSun" w:eastAsia="SimSun" w:hAnsi="SimSun"/>
        </w:rPr>
        <w:t xml:space="preserve"> (2) </w:t>
      </w:r>
      <w:proofErr w:type="spellStart"/>
      <w:r w:rsidRPr="000E3094">
        <w:rPr>
          <w:rFonts w:ascii="SimSun" w:eastAsia="SimSun" w:hAnsi="SimSun" w:hint="eastAsia"/>
        </w:rPr>
        <w:t>根双芯接线柱</w:t>
      </w:r>
      <w:proofErr w:type="spellEnd"/>
      <w:r w:rsidRPr="000E3094">
        <w:rPr>
          <w:rFonts w:ascii="SimSun" w:eastAsia="SimSun" w:hAnsi="SimSun" w:hint="eastAsia"/>
        </w:rPr>
        <w:t>。</w:t>
      </w:r>
    </w:p>
    <w:p w14:paraId="507E49F7" w14:textId="07C503AF" w:rsidR="000E3094" w:rsidRPr="000E3094" w:rsidRDefault="000E3094" w:rsidP="000E3094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扬声器模块的外壳为挤制铝材侧壁、镀锌钢制顶部与底部端盖，并且全部采用粉末涂层。其外部尺寸为</w:t>
      </w:r>
      <w:proofErr w:type="spellEnd"/>
      <w:r w:rsidRPr="000E3094">
        <w:rPr>
          <w:rFonts w:ascii="SimSun" w:eastAsia="SimSun" w:hAnsi="SimSun"/>
        </w:rPr>
        <w:t xml:space="preserve"> 985 </w:t>
      </w:r>
      <w:proofErr w:type="spellStart"/>
      <w:r w:rsidRPr="000E3094">
        <w:rPr>
          <w:rFonts w:ascii="SimSun" w:eastAsia="SimSun" w:hAnsi="SimSun" w:hint="eastAsia"/>
        </w:rPr>
        <w:t>毫米</w:t>
      </w:r>
      <w:proofErr w:type="spellEnd"/>
      <w:r w:rsidRPr="000E3094">
        <w:rPr>
          <w:rFonts w:ascii="SimSun" w:eastAsia="SimSun" w:hAnsi="SimSun"/>
        </w:rPr>
        <w:t xml:space="preserve"> × 104 </w:t>
      </w:r>
      <w:proofErr w:type="spellStart"/>
      <w:r w:rsidRPr="000E3094">
        <w:rPr>
          <w:rFonts w:ascii="SimSun" w:eastAsia="SimSun" w:hAnsi="SimSun" w:hint="eastAsia"/>
        </w:rPr>
        <w:t>毫米</w:t>
      </w:r>
      <w:proofErr w:type="spellEnd"/>
      <w:r w:rsidRPr="000E3094">
        <w:rPr>
          <w:rFonts w:ascii="SimSun" w:eastAsia="SimSun" w:hAnsi="SimSun"/>
        </w:rPr>
        <w:t xml:space="preserve"> × 139 </w:t>
      </w:r>
      <w:r w:rsidRPr="000E3094">
        <w:rPr>
          <w:rFonts w:ascii="SimSun" w:eastAsia="SimSun" w:hAnsi="SimSun" w:hint="eastAsia"/>
        </w:rPr>
        <w:t>毫米（</w:t>
      </w:r>
      <w:r w:rsidRPr="000E3094">
        <w:rPr>
          <w:rFonts w:ascii="SimSun" w:eastAsia="SimSun" w:hAnsi="SimSun"/>
        </w:rPr>
        <w:t xml:space="preserve">38.8 </w:t>
      </w:r>
      <w:proofErr w:type="spellStart"/>
      <w:r w:rsidRPr="000E3094">
        <w:rPr>
          <w:rFonts w:ascii="SimSun" w:eastAsia="SimSun" w:hAnsi="SimSun" w:hint="eastAsia"/>
        </w:rPr>
        <w:t>英寸</w:t>
      </w:r>
      <w:proofErr w:type="spellEnd"/>
      <w:r w:rsidRPr="000E3094">
        <w:rPr>
          <w:rFonts w:ascii="SimSun" w:eastAsia="SimSun" w:hAnsi="SimSun"/>
        </w:rPr>
        <w:t xml:space="preserve"> × 4.1 </w:t>
      </w:r>
      <w:proofErr w:type="spellStart"/>
      <w:r w:rsidRPr="000E3094">
        <w:rPr>
          <w:rFonts w:ascii="SimSun" w:eastAsia="SimSun" w:hAnsi="SimSun" w:hint="eastAsia"/>
        </w:rPr>
        <w:t>英寸</w:t>
      </w:r>
      <w:proofErr w:type="spellEnd"/>
      <w:r w:rsidRPr="000E3094">
        <w:rPr>
          <w:rFonts w:ascii="SimSun" w:eastAsia="SimSun" w:hAnsi="SimSun"/>
        </w:rPr>
        <w:t xml:space="preserve"> × 5.5 </w:t>
      </w:r>
      <w:proofErr w:type="spellStart"/>
      <w:r w:rsidRPr="000E3094">
        <w:rPr>
          <w:rFonts w:ascii="SimSun" w:eastAsia="SimSun" w:hAnsi="SimSun" w:hint="eastAsia"/>
        </w:rPr>
        <w:t>英寸</w:t>
      </w:r>
      <w:proofErr w:type="spellEnd"/>
      <w:r w:rsidRPr="000E3094">
        <w:rPr>
          <w:rFonts w:ascii="SimSun" w:eastAsia="SimSun" w:hAnsi="SimSun" w:hint="eastAsia"/>
        </w:rPr>
        <w:t>）。</w:t>
      </w:r>
      <w:proofErr w:type="spellStart"/>
      <w:r w:rsidRPr="000E3094">
        <w:rPr>
          <w:rFonts w:ascii="SimSun" w:eastAsia="SimSun" w:hAnsi="SimSun" w:hint="eastAsia"/>
        </w:rPr>
        <w:t>重量为</w:t>
      </w:r>
      <w:proofErr w:type="spellEnd"/>
      <w:r w:rsidRPr="000E3094">
        <w:rPr>
          <w:rFonts w:ascii="SimSun" w:eastAsia="SimSun" w:hAnsi="SimSun"/>
        </w:rPr>
        <w:t xml:space="preserve"> 9.4 </w:t>
      </w:r>
      <w:r w:rsidRPr="000E3094">
        <w:rPr>
          <w:rFonts w:ascii="SimSun" w:eastAsia="SimSun" w:hAnsi="SimSun" w:hint="eastAsia"/>
        </w:rPr>
        <w:t>千克（</w:t>
      </w:r>
      <w:r w:rsidRPr="000E3094">
        <w:rPr>
          <w:rFonts w:ascii="SimSun" w:eastAsia="SimSun" w:hAnsi="SimSun"/>
        </w:rPr>
        <w:t xml:space="preserve">21.0 </w:t>
      </w:r>
      <w:r w:rsidRPr="000E3094">
        <w:rPr>
          <w:rFonts w:ascii="SimSun" w:eastAsia="SimSun" w:hAnsi="SimSun" w:hint="eastAsia"/>
        </w:rPr>
        <w:t>磅）。</w:t>
      </w:r>
    </w:p>
    <w:p w14:paraId="0EF3CF56" w14:textId="3CBBB2BE" w:rsidR="001D182A" w:rsidRPr="000E3094" w:rsidRDefault="000E3094" w:rsidP="000E3094">
      <w:pPr>
        <w:rPr>
          <w:rFonts w:ascii="SimSun" w:eastAsia="SimSun" w:hAnsi="SimSun"/>
        </w:rPr>
      </w:pPr>
      <w:proofErr w:type="spellStart"/>
      <w:r w:rsidRPr="000E3094">
        <w:rPr>
          <w:rFonts w:ascii="SimSun" w:eastAsia="SimSun" w:hAnsi="SimSun" w:hint="eastAsia"/>
        </w:rPr>
        <w:t>扬声器为</w:t>
      </w:r>
      <w:proofErr w:type="spellEnd"/>
      <w:r w:rsidRPr="000E3094">
        <w:rPr>
          <w:rFonts w:ascii="SimSun" w:eastAsia="SimSun" w:hAnsi="SimSun"/>
        </w:rPr>
        <w:t xml:space="preserve"> MA12EX </w:t>
      </w:r>
      <w:proofErr w:type="spellStart"/>
      <w:r w:rsidRPr="000E3094">
        <w:rPr>
          <w:rFonts w:ascii="SimSun" w:eastAsia="SimSun" w:hAnsi="SimSun" w:hint="eastAsia"/>
        </w:rPr>
        <w:t>模块化线性阵列扬声器</w:t>
      </w:r>
      <w:proofErr w:type="spellEnd"/>
      <w:r w:rsidRPr="000E3094">
        <w:rPr>
          <w:rFonts w:ascii="SimSun" w:eastAsia="SimSun" w:hAnsi="SimSun" w:hint="eastAsia"/>
        </w:rPr>
        <w:t>。</w:t>
      </w:r>
    </w:p>
    <w:sectPr w:rsidR="001D182A" w:rsidRPr="000E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F08D" w14:textId="77777777" w:rsidR="00E40ABE" w:rsidRDefault="00E40ABE" w:rsidP="00357880">
      <w:pPr>
        <w:spacing w:after="0" w:line="240" w:lineRule="auto"/>
      </w:pPr>
      <w:r>
        <w:separator/>
      </w:r>
    </w:p>
  </w:endnote>
  <w:endnote w:type="continuationSeparator" w:id="0">
    <w:p w14:paraId="642ED15E" w14:textId="77777777" w:rsidR="00E40ABE" w:rsidRDefault="00E40ABE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C7C4" w14:textId="77777777" w:rsidR="00E40ABE" w:rsidRDefault="00E40ABE" w:rsidP="00357880">
      <w:pPr>
        <w:spacing w:after="0" w:line="240" w:lineRule="auto"/>
      </w:pPr>
      <w:r>
        <w:separator/>
      </w:r>
    </w:p>
  </w:footnote>
  <w:footnote w:type="continuationSeparator" w:id="0">
    <w:p w14:paraId="6D88E5FA" w14:textId="77777777" w:rsidR="00E40ABE" w:rsidRDefault="00E40ABE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0E3094"/>
    <w:rsid w:val="00103243"/>
    <w:rsid w:val="001337D2"/>
    <w:rsid w:val="00147BDF"/>
    <w:rsid w:val="001666CC"/>
    <w:rsid w:val="00195124"/>
    <w:rsid w:val="0019798D"/>
    <w:rsid w:val="001A6139"/>
    <w:rsid w:val="001C2DEA"/>
    <w:rsid w:val="001C4E16"/>
    <w:rsid w:val="001C53BC"/>
    <w:rsid w:val="001D182A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65633"/>
    <w:rsid w:val="00570E59"/>
    <w:rsid w:val="00582EE9"/>
    <w:rsid w:val="005A0D1A"/>
    <w:rsid w:val="005A176D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32518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0D47"/>
    <w:rsid w:val="00AE216A"/>
    <w:rsid w:val="00AF7877"/>
    <w:rsid w:val="00B14D02"/>
    <w:rsid w:val="00B31909"/>
    <w:rsid w:val="00B4351B"/>
    <w:rsid w:val="00B5235A"/>
    <w:rsid w:val="00B52EF5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3873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40ABE"/>
    <w:rsid w:val="00E55293"/>
    <w:rsid w:val="00EB6E2E"/>
    <w:rsid w:val="00EC216E"/>
    <w:rsid w:val="00EC29D4"/>
    <w:rsid w:val="00EC3330"/>
    <w:rsid w:val="00EC4BAD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416</Characters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2026-03-23T20:51:00Z</dcterms:modified>
</cp:coreProperties>
</file>