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397B" w14:textId="1E75FDF7" w:rsidR="0068640F" w:rsidRPr="0068640F" w:rsidRDefault="0068640F" w:rsidP="0068640F">
      <w:pPr>
        <w:rPr>
          <w:b/>
          <w:bCs/>
          <w:sz w:val="24"/>
        </w:rPr>
      </w:pPr>
      <w:r w:rsidRPr="0068640F">
        <w:rPr>
          <w:b/>
          <w:bCs/>
          <w:sz w:val="24"/>
        </w:rPr>
        <w:t>ControlSpace EX-1280C conferencing processor</w:t>
      </w:r>
    </w:p>
    <w:p w14:paraId="501902B1" w14:textId="77777777" w:rsidR="0068640F" w:rsidRPr="0068640F" w:rsidRDefault="0068640F" w:rsidP="0068640F">
      <w:pPr>
        <w:rPr>
          <w:szCs w:val="20"/>
        </w:rPr>
      </w:pPr>
      <w:bookmarkStart w:id="0" w:name="OLE_LINK41"/>
      <w:proofErr w:type="spellStart"/>
      <w:r w:rsidRPr="0068640F">
        <w:rPr>
          <w:rFonts w:ascii="MotoyaExCedarW3" w:eastAsia="MotoyaExCedarW3" w:hAnsi="MS Mincho" w:cs="MS Mincho" w:hint="eastAsia"/>
          <w:szCs w:val="20"/>
        </w:rPr>
        <w:t>設計者とエンジニアのための仕様概要</w:t>
      </w:r>
      <w:proofErr w:type="spellEnd"/>
    </w:p>
    <w:p w14:paraId="6A89266D" w14:textId="224C6880" w:rsidR="0068640F" w:rsidRPr="0068640F" w:rsidRDefault="0068640F" w:rsidP="0068640F">
      <w:pPr>
        <w:rPr>
          <w:rFonts w:ascii="MotoyaExCedarW3" w:eastAsia="MotoyaExCedarW3" w:hAnsi="MS Mincho" w:cs="MS Mincho"/>
          <w:szCs w:val="20"/>
        </w:rPr>
      </w:pPr>
      <w:r w:rsidRPr="0068640F">
        <w:rPr>
          <w:szCs w:val="20"/>
        </w:rPr>
        <w:t>2023</w:t>
      </w:r>
      <w:r w:rsidRPr="0068640F">
        <w:rPr>
          <w:rFonts w:ascii="MotoyaExCedarW3" w:eastAsia="MotoyaExCedarW3" w:hAnsi="MS Mincho" w:cs="MS Mincho" w:hint="eastAsia"/>
          <w:szCs w:val="20"/>
        </w:rPr>
        <w:t>年</w:t>
      </w:r>
      <w:r w:rsidRPr="0068640F">
        <w:rPr>
          <w:szCs w:val="20"/>
        </w:rPr>
        <w:t>7</w:t>
      </w:r>
      <w:r w:rsidRPr="0068640F">
        <w:rPr>
          <w:rFonts w:ascii="MotoyaExCedarW3" w:eastAsia="MotoyaExCedarW3" w:hAnsi="MS Mincho" w:cs="MS Mincho" w:hint="eastAsia"/>
          <w:szCs w:val="20"/>
        </w:rPr>
        <w:t>月</w:t>
      </w:r>
    </w:p>
    <w:p w14:paraId="207CA749" w14:textId="77777777" w:rsidR="0068640F" w:rsidRPr="0068640F" w:rsidRDefault="0068640F" w:rsidP="0068640F">
      <w:pPr>
        <w:rPr>
          <w:sz w:val="24"/>
        </w:rPr>
      </w:pPr>
    </w:p>
    <w:bookmarkEnd w:id="0"/>
    <w:p w14:paraId="2A94138B" w14:textId="141C1BF1" w:rsidR="0068640F" w:rsidRPr="0068640F" w:rsidRDefault="0068640F" w:rsidP="0068640F">
      <w:pPr>
        <w:rPr>
          <w:sz w:val="24"/>
        </w:rPr>
      </w:pPr>
      <w:r w:rsidRPr="0068640F">
        <w:rPr>
          <w:rFonts w:ascii="MotoyaExCedarW3" w:eastAsia="MotoyaExCedarW3" w:hAnsi="MS Mincho" w:cs="MS Mincho" w:hint="eastAsia"/>
          <w:sz w:val="24"/>
        </w:rPr>
        <w:t>音声会議用</w:t>
      </w:r>
      <w:r w:rsidRPr="0068640F">
        <w:rPr>
          <w:sz w:val="24"/>
        </w:rPr>
        <w:t>DSP</w:t>
      </w:r>
      <w:r w:rsidRPr="0068640F">
        <w:rPr>
          <w:rFonts w:ascii="MotoyaExCedarW3" w:eastAsia="MotoyaExCedarW3" w:hAnsi="MS Mincho" w:cs="MS Mincho" w:hint="eastAsia"/>
          <w:sz w:val="24"/>
        </w:rPr>
        <w:t>には、マイクまたはラインレベルのアナログ信号用にバランス入力（</w:t>
      </w:r>
      <w:r w:rsidRPr="0068640F">
        <w:rPr>
          <w:sz w:val="24"/>
        </w:rPr>
        <w:t>12</w:t>
      </w:r>
      <w:bookmarkStart w:id="1" w:name="OLE_LINK43"/>
      <w:r>
        <w:rPr>
          <w:sz w:val="24"/>
        </w:rPr>
        <w:t> </w:t>
      </w:r>
      <w:bookmarkEnd w:id="1"/>
      <w:r w:rsidRPr="0068640F">
        <w:rPr>
          <w:sz w:val="24"/>
        </w:rPr>
        <w:t>ch</w:t>
      </w:r>
      <w:r w:rsidRPr="0068640F">
        <w:rPr>
          <w:rFonts w:ascii="MotoyaExCedarW3" w:eastAsia="MotoyaExCedarW3" w:hAnsi="MS Mincho" w:cs="MS Mincho" w:hint="eastAsia"/>
          <w:sz w:val="24"/>
        </w:rPr>
        <w:t>）およびバランス出力（</w:t>
      </w:r>
      <w:r w:rsidRPr="0068640F">
        <w:rPr>
          <w:sz w:val="24"/>
        </w:rPr>
        <w:t>8</w:t>
      </w:r>
      <w:r>
        <w:rPr>
          <w:sz w:val="24"/>
        </w:rPr>
        <w:t> </w:t>
      </w:r>
      <w:r w:rsidRPr="0068640F">
        <w:rPr>
          <w:sz w:val="24"/>
        </w:rPr>
        <w:t>ch</w:t>
      </w:r>
      <w:r w:rsidRPr="0068640F">
        <w:rPr>
          <w:rFonts w:ascii="MotoyaExCedarW3" w:eastAsia="MotoyaExCedarW3" w:hAnsi="MS Mincho" w:cs="MS Mincho" w:hint="eastAsia"/>
          <w:sz w:val="24"/>
        </w:rPr>
        <w:t>）が搭載されており、それぞれ取り外し可能なネジ止め式のラベル付きコネクターで個別に制御できます。複数の</w:t>
      </w:r>
      <w:r w:rsidRPr="0068640F">
        <w:rPr>
          <w:sz w:val="24"/>
        </w:rPr>
        <w:t>AEC</w:t>
      </w:r>
      <w:r w:rsidRPr="0068640F">
        <w:rPr>
          <w:rFonts w:ascii="MotoyaExCedarW3" w:eastAsia="MotoyaExCedarW3" w:hAnsi="MS Mincho" w:cs="MS Mincho" w:hint="eastAsia"/>
          <w:sz w:val="24"/>
        </w:rPr>
        <w:t>リファレンスに対応し、アナログ入力および（または）</w:t>
      </w:r>
      <w:r w:rsidRPr="0068640F">
        <w:rPr>
          <w:sz w:val="24"/>
        </w:rPr>
        <w:t>Dante</w:t>
      </w:r>
      <w:bookmarkStart w:id="2" w:name="OLE_LINK42"/>
      <w:r w:rsidRPr="0068640F">
        <w:rPr>
          <w:sz w:val="24"/>
        </w:rPr>
        <w:t>™</w:t>
      </w:r>
      <w:bookmarkEnd w:id="2"/>
      <w:r w:rsidRPr="0068640F">
        <w:rPr>
          <w:rFonts w:ascii="MotoyaExCedarW3" w:eastAsia="MotoyaExCedarW3" w:hAnsi="MS Mincho" w:cs="MS Mincho" w:hint="eastAsia"/>
          <w:sz w:val="24"/>
        </w:rPr>
        <w:t>入力にルーティング可能なアコースティックエコーキャンセレーション（</w:t>
      </w:r>
      <w:r w:rsidRPr="0068640F">
        <w:rPr>
          <w:sz w:val="24"/>
        </w:rPr>
        <w:t>AEC</w:t>
      </w:r>
      <w:r w:rsidRPr="0068640F">
        <w:rPr>
          <w:rFonts w:ascii="MotoyaExCedarW3" w:eastAsia="MotoyaExCedarW3" w:hAnsi="MS Mincho" w:cs="MS Mincho" w:hint="eastAsia"/>
          <w:sz w:val="24"/>
        </w:rPr>
        <w:t>）を</w:t>
      </w:r>
      <w:r w:rsidRPr="0068640F">
        <w:rPr>
          <w:sz w:val="24"/>
        </w:rPr>
        <w:t>12</w:t>
      </w:r>
      <w:bookmarkStart w:id="3" w:name="OLE_LINK44"/>
      <w:r>
        <w:rPr>
          <w:sz w:val="24"/>
        </w:rPr>
        <w:t> </w:t>
      </w:r>
      <w:bookmarkEnd w:id="3"/>
      <w:r w:rsidRPr="0068640F">
        <w:rPr>
          <w:sz w:val="24"/>
        </w:rPr>
        <w:t>ch</w:t>
      </w:r>
      <w:r w:rsidRPr="0068640F">
        <w:rPr>
          <w:rFonts w:ascii="MotoyaExCedarW3" w:eastAsia="MotoyaExCedarW3" w:hAnsi="MS Mincho" w:cs="MS Mincho" w:hint="eastAsia"/>
          <w:sz w:val="24"/>
        </w:rPr>
        <w:t>搭載しています。</w:t>
      </w:r>
      <w:r w:rsidRPr="0068640F">
        <w:rPr>
          <w:sz w:val="24"/>
        </w:rPr>
        <w:t>Dante</w:t>
      </w:r>
      <w:r w:rsidRPr="0068640F">
        <w:rPr>
          <w:rFonts w:ascii="MotoyaExCedarW3" w:eastAsia="MotoyaExCedarW3" w:hAnsi="MS Mincho" w:cs="MS Mincho" w:hint="eastAsia"/>
          <w:sz w:val="24"/>
        </w:rPr>
        <w:t>デジタルオーディオネットワーキング（最大</w:t>
      </w:r>
      <w:r w:rsidRPr="0068640F">
        <w:rPr>
          <w:sz w:val="24"/>
        </w:rPr>
        <w:t>64</w:t>
      </w:r>
      <w:r>
        <w:rPr>
          <w:sz w:val="24"/>
        </w:rPr>
        <w:t> × </w:t>
      </w:r>
      <w:r w:rsidRPr="0068640F">
        <w:rPr>
          <w:sz w:val="24"/>
        </w:rPr>
        <w:t>64</w:t>
      </w:r>
      <w:r>
        <w:rPr>
          <w:sz w:val="24"/>
        </w:rPr>
        <w:t> </w:t>
      </w:r>
      <w:r w:rsidRPr="0068640F">
        <w:rPr>
          <w:sz w:val="24"/>
        </w:rPr>
        <w:t>ch</w:t>
      </w:r>
      <w:r w:rsidRPr="0068640F">
        <w:rPr>
          <w:rFonts w:ascii="MotoyaExCedarW3" w:eastAsia="MotoyaExCedarW3" w:hAnsi="MS Mincho" w:cs="MS Mincho" w:hint="eastAsia"/>
          <w:sz w:val="24"/>
        </w:rPr>
        <w:t>）、</w:t>
      </w:r>
      <w:r w:rsidRPr="0068640F">
        <w:rPr>
          <w:sz w:val="24"/>
        </w:rPr>
        <w:t>RJ-45</w:t>
      </w:r>
      <w:r w:rsidRPr="0068640F">
        <w:rPr>
          <w:rFonts w:ascii="MotoyaExCedarW3" w:eastAsia="MotoyaExCedarW3" w:hAnsi="MS Mincho" w:cs="MS Mincho" w:hint="eastAsia"/>
          <w:sz w:val="24"/>
        </w:rPr>
        <w:t>ジャックでの制御およびプログラミングのための</w:t>
      </w:r>
      <w:r w:rsidRPr="0068640F">
        <w:rPr>
          <w:sz w:val="24"/>
        </w:rPr>
        <w:t>Ethernet</w:t>
      </w:r>
      <w:r w:rsidRPr="0068640F">
        <w:rPr>
          <w:rFonts w:ascii="MotoyaExCedarW3" w:eastAsia="MotoyaExCedarW3" w:hAnsi="MS Mincho" w:cs="MS Mincho" w:hint="eastAsia"/>
          <w:sz w:val="24"/>
        </w:rPr>
        <w:t>接続、</w:t>
      </w:r>
      <w:r w:rsidRPr="0068640F">
        <w:rPr>
          <w:sz w:val="24"/>
        </w:rPr>
        <w:t>2</w:t>
      </w:r>
      <w:r w:rsidRPr="0068640F">
        <w:rPr>
          <w:rFonts w:ascii="MotoyaExCedarW3" w:eastAsia="MotoyaExCedarW3" w:hAnsi="MS Mincho" w:cs="MS Mincho" w:hint="eastAsia"/>
          <w:sz w:val="24"/>
        </w:rPr>
        <w:t>ライン用の</w:t>
      </w:r>
      <w:r w:rsidRPr="0068640F">
        <w:rPr>
          <w:sz w:val="24"/>
        </w:rPr>
        <w:t>VoIP</w:t>
      </w:r>
      <w:r w:rsidRPr="0068640F">
        <w:rPr>
          <w:rFonts w:ascii="MotoyaExCedarW3" w:eastAsia="MotoyaExCedarW3" w:hAnsi="MS Mincho" w:cs="MS Mincho" w:hint="eastAsia"/>
          <w:sz w:val="24"/>
        </w:rPr>
        <w:t>接続、</w:t>
      </w:r>
      <w:r w:rsidRPr="0068640F">
        <w:rPr>
          <w:sz w:val="24"/>
        </w:rPr>
        <w:t>PSTN</w:t>
      </w:r>
      <w:r w:rsidRPr="0068640F">
        <w:rPr>
          <w:rFonts w:ascii="MotoyaExCedarW3" w:eastAsia="MotoyaExCedarW3" w:hAnsi="MS Mincho" w:cs="MS Mincho" w:hint="eastAsia"/>
          <w:sz w:val="24"/>
        </w:rPr>
        <w:t>および</w:t>
      </w:r>
      <w:r w:rsidRPr="0068640F">
        <w:rPr>
          <w:sz w:val="24"/>
        </w:rPr>
        <w:t>USB</w:t>
      </w:r>
      <w:r w:rsidRPr="0068640F">
        <w:rPr>
          <w:rFonts w:ascii="MotoyaExCedarW3" w:eastAsia="MotoyaExCedarW3" w:hAnsi="MS Mincho" w:cs="MS Mincho" w:hint="eastAsia"/>
          <w:sz w:val="24"/>
        </w:rPr>
        <w:t>オーディオ、</w:t>
      </w:r>
      <w:r w:rsidRPr="0068640F">
        <w:rPr>
          <w:sz w:val="24"/>
        </w:rPr>
        <w:t>RJ-45</w:t>
      </w:r>
      <w:r w:rsidRPr="0068640F">
        <w:rPr>
          <w:rFonts w:ascii="MotoyaExCedarW3" w:eastAsia="MotoyaExCedarW3" w:hAnsi="MS Mincho" w:cs="MS Mincho" w:hint="eastAsia"/>
          <w:sz w:val="24"/>
        </w:rPr>
        <w:t>ジャックでの</w:t>
      </w:r>
      <w:r w:rsidRPr="0068640F">
        <w:rPr>
          <w:sz w:val="24"/>
        </w:rPr>
        <w:t>8</w:t>
      </w:r>
      <w:r>
        <w:rPr>
          <w:sz w:val="24"/>
        </w:rPr>
        <w:t> </w:t>
      </w:r>
      <w:proofErr w:type="spellStart"/>
      <w:r w:rsidRPr="0068640F">
        <w:rPr>
          <w:sz w:val="24"/>
        </w:rPr>
        <w:t>ch</w:t>
      </w:r>
      <w:r w:rsidRPr="0068640F">
        <w:rPr>
          <w:rFonts w:ascii="MotoyaExCedarW3" w:eastAsia="MotoyaExCedarW3" w:hAnsi="MS Mincho" w:cs="MS Mincho" w:hint="eastAsia"/>
          <w:sz w:val="24"/>
        </w:rPr>
        <w:t>の</w:t>
      </w:r>
      <w:r w:rsidRPr="0068640F">
        <w:rPr>
          <w:sz w:val="24"/>
        </w:rPr>
        <w:t>AmpLink</w:t>
      </w:r>
      <w:r w:rsidRPr="0068640F">
        <w:rPr>
          <w:rFonts w:ascii="MotoyaExCedarW3" w:eastAsia="MotoyaExCedarW3" w:hAnsi="MS Mincho" w:cs="MS Mincho" w:hint="eastAsia"/>
          <w:sz w:val="24"/>
        </w:rPr>
        <w:t>を搭載しています</w:t>
      </w:r>
      <w:proofErr w:type="spellEnd"/>
      <w:r w:rsidRPr="0068640F">
        <w:rPr>
          <w:rFonts w:ascii="MotoyaExCedarW3" w:eastAsia="MotoyaExCedarW3" w:hAnsi="MS Mincho" w:cs="MS Mincho" w:hint="eastAsia"/>
          <w:sz w:val="24"/>
        </w:rPr>
        <w:t>。</w:t>
      </w:r>
    </w:p>
    <w:p w14:paraId="0DBE7D36" w14:textId="1B8ED37F" w:rsidR="0068640F" w:rsidRPr="0068640F" w:rsidRDefault="0068640F" w:rsidP="0068640F">
      <w:pPr>
        <w:rPr>
          <w:sz w:val="24"/>
        </w:rPr>
      </w:pPr>
      <w:r w:rsidRPr="0068640F">
        <w:rPr>
          <w:sz w:val="24"/>
        </w:rPr>
        <w:t>1RU</w:t>
      </w:r>
      <w:r w:rsidRPr="0068640F">
        <w:rPr>
          <w:rFonts w:ascii="MotoyaExCedarW3" w:eastAsia="MotoyaExCedarW3" w:hAnsi="MS Mincho" w:cs="MS Mincho" w:hint="eastAsia"/>
          <w:sz w:val="24"/>
        </w:rPr>
        <w:t>のラックマウント可能なシャーシで、信号のルーティングおよびミキシング、</w:t>
      </w:r>
      <w:r w:rsidRPr="0068640F">
        <w:rPr>
          <w:sz w:val="24"/>
        </w:rPr>
        <w:t>EQ</w:t>
      </w:r>
      <w:r w:rsidRPr="0068640F">
        <w:rPr>
          <w:rFonts w:ascii="MotoyaExCedarW3" w:eastAsia="MotoyaExCedarW3" w:hAnsi="MS Mincho" w:cs="MS Mincho" w:hint="eastAsia"/>
          <w:sz w:val="24"/>
        </w:rPr>
        <w:t>、フィルタリング、ダイナミクス、ディレイ、コンファレンスルームルーター、ルームコンバイン、ならびに制御、モニタリング、診断ツールを含みますが、これらに限定されない、コンフィギュラブル信号処理も含まれます。すべての</w:t>
      </w:r>
      <w:r w:rsidRPr="0068640F">
        <w:rPr>
          <w:sz w:val="24"/>
        </w:rPr>
        <w:t>EX</w:t>
      </w:r>
      <w:r w:rsidRPr="0068640F">
        <w:rPr>
          <w:rFonts w:ascii="MotoyaExCedarW3" w:eastAsia="MotoyaExCedarW3" w:hAnsi="MS Mincho" w:cs="MS Mincho" w:hint="eastAsia"/>
          <w:sz w:val="24"/>
        </w:rPr>
        <w:t>拡張機器とその他の</w:t>
      </w:r>
      <w:r w:rsidRPr="0068640F">
        <w:rPr>
          <w:sz w:val="24"/>
        </w:rPr>
        <w:t>Dante</w:t>
      </w:r>
      <w:r w:rsidRPr="0068640F">
        <w:rPr>
          <w:rFonts w:ascii="MotoyaExCedarW3" w:eastAsia="MotoyaExCedarW3" w:hAnsi="MS Mincho" w:cs="MS Mincho" w:hint="eastAsia"/>
          <w:sz w:val="24"/>
        </w:rPr>
        <w:t>対応エンドポイントを制御し、プロキシします。</w:t>
      </w:r>
    </w:p>
    <w:p w14:paraId="5FD63F8E" w14:textId="77777777" w:rsidR="0068640F" w:rsidRPr="0068640F" w:rsidRDefault="0068640F" w:rsidP="0068640F">
      <w:pPr>
        <w:rPr>
          <w:sz w:val="24"/>
        </w:rPr>
      </w:pPr>
      <w:r w:rsidRPr="0068640F">
        <w:rPr>
          <w:sz w:val="24"/>
        </w:rPr>
        <w:t>UL60065</w:t>
      </w:r>
      <w:r w:rsidRPr="0068640F">
        <w:rPr>
          <w:rFonts w:ascii="MotoyaExCedarW3" w:eastAsia="MotoyaExCedarW3" w:hAnsi="MS Mincho" w:cs="MS Mincho" w:hint="eastAsia"/>
          <w:sz w:val="24"/>
        </w:rPr>
        <w:t>（第</w:t>
      </w:r>
      <w:r w:rsidRPr="0068640F">
        <w:rPr>
          <w:sz w:val="24"/>
        </w:rPr>
        <w:t>8</w:t>
      </w:r>
      <w:r w:rsidRPr="0068640F">
        <w:rPr>
          <w:rFonts w:ascii="MotoyaExCedarW3" w:eastAsia="MotoyaExCedarW3" w:hAnsi="MS Mincho" w:cs="MS Mincho" w:hint="eastAsia"/>
          <w:sz w:val="24"/>
        </w:rPr>
        <w:t>版）、</w:t>
      </w:r>
      <w:r w:rsidRPr="0068640F">
        <w:rPr>
          <w:sz w:val="24"/>
        </w:rPr>
        <w:t>CAN/CSA-C22.2 No.60065</w:t>
      </w:r>
      <w:r w:rsidRPr="0068640F">
        <w:rPr>
          <w:rFonts w:ascii="MotoyaExCedarW3" w:eastAsia="MotoyaExCedarW3" w:hAnsi="MS Mincho" w:cs="MS Mincho" w:hint="eastAsia"/>
          <w:sz w:val="24"/>
        </w:rPr>
        <w:t>（第</w:t>
      </w:r>
      <w:r w:rsidRPr="0068640F">
        <w:rPr>
          <w:sz w:val="24"/>
        </w:rPr>
        <w:t>8</w:t>
      </w:r>
      <w:r w:rsidRPr="0068640F">
        <w:rPr>
          <w:rFonts w:ascii="MotoyaExCedarW3" w:eastAsia="MotoyaExCedarW3" w:hAnsi="MS Mincho" w:cs="MS Mincho" w:hint="eastAsia"/>
          <w:sz w:val="24"/>
        </w:rPr>
        <w:t>版）、</w:t>
      </w:r>
      <w:r w:rsidRPr="0068640F">
        <w:rPr>
          <w:sz w:val="24"/>
        </w:rPr>
        <w:t>IEC/EN60065</w:t>
      </w:r>
      <w:r w:rsidRPr="0068640F">
        <w:rPr>
          <w:rFonts w:ascii="MotoyaExCedarW3" w:eastAsia="MotoyaExCedarW3" w:hAnsi="MS Mincho" w:cs="MS Mincho" w:hint="eastAsia"/>
          <w:sz w:val="24"/>
        </w:rPr>
        <w:t>（第</w:t>
      </w:r>
      <w:r w:rsidRPr="0068640F">
        <w:rPr>
          <w:sz w:val="24"/>
        </w:rPr>
        <w:t>8</w:t>
      </w:r>
      <w:r w:rsidRPr="0068640F">
        <w:rPr>
          <w:rFonts w:ascii="MotoyaExCedarW3" w:eastAsia="MotoyaExCedarW3" w:hAnsi="MS Mincho" w:cs="MS Mincho" w:hint="eastAsia"/>
          <w:sz w:val="24"/>
        </w:rPr>
        <w:t>版）、</w:t>
      </w:r>
      <w:r w:rsidRPr="0068640F">
        <w:rPr>
          <w:sz w:val="24"/>
        </w:rPr>
        <w:t>EN 55032:2015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EN 61000-3-2:2014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EN 61000-3-3:2013,3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EN 55103-2:2009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FCC</w:t>
      </w:r>
      <w:r w:rsidRPr="0068640F">
        <w:rPr>
          <w:rFonts w:ascii="MotoyaExCedarW3" w:eastAsia="MotoyaExCedarW3" w:hAnsi="MS Mincho" w:cs="MS Mincho" w:hint="eastAsia"/>
          <w:sz w:val="24"/>
        </w:rPr>
        <w:t>パート</w:t>
      </w:r>
      <w:r w:rsidRPr="0068640F">
        <w:rPr>
          <w:sz w:val="24"/>
        </w:rPr>
        <w:t>15B</w:t>
      </w:r>
      <w:r w:rsidRPr="0068640F">
        <w:rPr>
          <w:rFonts w:ascii="MotoyaExCedarW3" w:eastAsia="MotoyaExCedarW3" w:hAnsi="MS Mincho" w:cs="MS Mincho" w:hint="eastAsia"/>
          <w:sz w:val="24"/>
        </w:rPr>
        <w:t>クラス</w:t>
      </w:r>
      <w:r w:rsidRPr="0068640F">
        <w:rPr>
          <w:sz w:val="24"/>
        </w:rPr>
        <w:t>A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ICES-003</w:t>
      </w:r>
      <w:r w:rsidRPr="0068640F">
        <w:rPr>
          <w:rFonts w:ascii="MotoyaExCedarW3" w:eastAsia="MotoyaExCedarW3" w:hAnsi="MS Mincho" w:cs="MS Mincho" w:hint="eastAsia"/>
          <w:sz w:val="24"/>
        </w:rPr>
        <w:t>クラス</w:t>
      </w:r>
      <w:r w:rsidRPr="0068640F">
        <w:rPr>
          <w:sz w:val="24"/>
        </w:rPr>
        <w:t>A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CNS13439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GB13837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GB17625.1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GB17625.2 25.2</w:t>
      </w:r>
      <w:r w:rsidRPr="0068640F">
        <w:rPr>
          <w:rFonts w:ascii="MotoyaExCedarW3" w:eastAsia="MotoyaExCedarW3" w:hAnsi="MS Mincho" w:cs="MS Mincho" w:hint="eastAsia"/>
          <w:sz w:val="24"/>
        </w:rPr>
        <w:t>、</w:t>
      </w:r>
      <w:r w:rsidRPr="0068640F">
        <w:rPr>
          <w:sz w:val="24"/>
        </w:rPr>
        <w:t>CISPR13</w:t>
      </w:r>
      <w:r w:rsidRPr="0068640F">
        <w:rPr>
          <w:rFonts w:ascii="MotoyaExCedarW3" w:eastAsia="MotoyaExCedarW3" w:hAnsi="MS Mincho" w:cs="MS Mincho" w:hint="eastAsia"/>
          <w:sz w:val="24"/>
        </w:rPr>
        <w:t>に準拠します。また、</w:t>
      </w:r>
      <w:r w:rsidRPr="0068640F">
        <w:rPr>
          <w:sz w:val="24"/>
        </w:rPr>
        <w:t>CE</w:t>
      </w:r>
      <w:r w:rsidRPr="0068640F">
        <w:rPr>
          <w:rFonts w:ascii="MotoyaExCedarW3" w:eastAsia="MotoyaExCedarW3" w:hAnsi="MS Mincho" w:cs="MS Mincho" w:hint="eastAsia"/>
          <w:sz w:val="24"/>
        </w:rPr>
        <w:t>、日本、香港、オーストラリア、台湾、ニュージーランド、アラブ首長国連邦、インド、シンガポール、米国、カナダ、中国、メキシコの電話認証を取得しています。</w:t>
      </w:r>
    </w:p>
    <w:p w14:paraId="3F699A96" w14:textId="77777777" w:rsidR="0068640F" w:rsidRDefault="0068640F" w:rsidP="0068640F">
      <w:pPr>
        <w:rPr>
          <w:rFonts w:ascii="MotoyaExCedarW3" w:eastAsia="MotoyaExCedarW3" w:hAnsi="MS Mincho" w:cs="MS Mincho"/>
          <w:sz w:val="24"/>
        </w:rPr>
      </w:pPr>
      <w:r w:rsidRPr="0068640F">
        <w:rPr>
          <w:sz w:val="24"/>
        </w:rPr>
        <w:t>5</w:t>
      </w:r>
      <w:r w:rsidRPr="0068640F">
        <w:rPr>
          <w:rFonts w:ascii="MotoyaExCedarW3" w:eastAsia="MotoyaExCedarW3" w:hAnsi="MS Mincho" w:cs="MS Mincho" w:hint="eastAsia"/>
          <w:sz w:val="24"/>
        </w:rPr>
        <w:t>年間の保証を提供します。</w:t>
      </w:r>
    </w:p>
    <w:p w14:paraId="1239430E" w14:textId="77F6FAE6" w:rsidR="005457E3" w:rsidRDefault="0068640F" w:rsidP="005457E3">
      <w:pPr>
        <w:rPr>
          <w:rFonts w:ascii="MotoyaExCedarW3" w:eastAsia="MotoyaExCedarW3" w:hAnsi="MS Mincho" w:cs="MS Mincho"/>
          <w:sz w:val="24"/>
        </w:rPr>
      </w:pPr>
      <w:proofErr w:type="spellStart"/>
      <w:r w:rsidRPr="0068640F">
        <w:rPr>
          <w:rFonts w:ascii="MotoyaExCedarW3" w:eastAsia="MotoyaExCedarW3" w:hAnsi="MS Mincho" w:cs="MS Mincho" w:hint="eastAsia"/>
          <w:sz w:val="24"/>
        </w:rPr>
        <w:t>名称は</w:t>
      </w:r>
      <w:r w:rsidRPr="0068640F">
        <w:rPr>
          <w:sz w:val="24"/>
        </w:rPr>
        <w:t>ControlSpace</w:t>
      </w:r>
      <w:proofErr w:type="spellEnd"/>
      <w:r w:rsidRPr="0068640F">
        <w:rPr>
          <w:sz w:val="24"/>
        </w:rPr>
        <w:t xml:space="preserve"> EX-1280C</w:t>
      </w:r>
      <w:r w:rsidRPr="0068640F">
        <w:rPr>
          <w:rFonts w:ascii="MotoyaExCedarW3" w:eastAsia="MotoyaExCedarW3" w:hAnsi="MS Mincho" w:cs="MS Mincho" w:hint="eastAsia"/>
          <w:sz w:val="24"/>
        </w:rPr>
        <w:t>です。</w:t>
      </w:r>
    </w:p>
    <w:p w14:paraId="244E0FCD" w14:textId="77777777" w:rsidR="005457E3" w:rsidRDefault="005457E3" w:rsidP="005457E3">
      <w:pPr>
        <w:rPr>
          <w:rFonts w:ascii="MotoyaExCedarW3" w:eastAsia="MotoyaExCedarW3" w:hAnsi="MS Mincho" w:cs="MS Mincho"/>
          <w:sz w:val="24"/>
        </w:rPr>
      </w:pPr>
    </w:p>
    <w:sectPr w:rsidR="0054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8767" w14:textId="77777777" w:rsidR="003E2D23" w:rsidRDefault="003E2D23" w:rsidP="00583198">
      <w:pPr>
        <w:spacing w:after="0" w:line="240" w:lineRule="auto"/>
      </w:pPr>
      <w:r>
        <w:separator/>
      </w:r>
    </w:p>
  </w:endnote>
  <w:endnote w:type="continuationSeparator" w:id="0">
    <w:p w14:paraId="1CD27EF8" w14:textId="77777777" w:rsidR="003E2D23" w:rsidRDefault="003E2D23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084B" w14:textId="77777777" w:rsidR="003E2D23" w:rsidRDefault="003E2D23" w:rsidP="00583198">
      <w:pPr>
        <w:spacing w:after="0" w:line="240" w:lineRule="auto"/>
      </w:pPr>
      <w:r>
        <w:separator/>
      </w:r>
    </w:p>
  </w:footnote>
  <w:footnote w:type="continuationSeparator" w:id="0">
    <w:p w14:paraId="68A954D6" w14:textId="77777777" w:rsidR="003E2D23" w:rsidRDefault="003E2D23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7A46"/>
    <w:rsid w:val="001C47E5"/>
    <w:rsid w:val="002C39E7"/>
    <w:rsid w:val="003E2D23"/>
    <w:rsid w:val="00520CF9"/>
    <w:rsid w:val="005457E3"/>
    <w:rsid w:val="00583198"/>
    <w:rsid w:val="00614DEA"/>
    <w:rsid w:val="00641942"/>
    <w:rsid w:val="0068640F"/>
    <w:rsid w:val="006D7E08"/>
    <w:rsid w:val="00790539"/>
    <w:rsid w:val="007D49C0"/>
    <w:rsid w:val="008F0635"/>
    <w:rsid w:val="00A10ECD"/>
    <w:rsid w:val="00AA1A1E"/>
    <w:rsid w:val="00CA3065"/>
    <w:rsid w:val="00DD2BE8"/>
    <w:rsid w:val="00E4044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1A1E-7460-4761-B41C-0547B712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10</TotalTime>
  <Pages>1</Pages>
  <Words>639</Words>
  <Characters>895</Characters>
  <DocSecurity>0</DocSecurity>
  <Lines>25</Lines>
  <Paragraphs>8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2023-07-12T18:42:00Z</dcterms:created>
  <dcterms:modified xsi:type="dcterms:W3CDTF">2023-07-20T17:06:00Z</dcterms:modified>
</cp:coreProperties>
</file>