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35690AF0" w:rsidR="000C1828" w:rsidRPr="006810CD" w:rsidRDefault="00E82D28" w:rsidP="006810CD">
      <w:pPr>
        <w:shd w:val="clear" w:color="auto" w:fill="FFFFFF"/>
        <w:spacing w:before="100" w:beforeAutospacing="1" w:after="120" w:line="240" w:lineRule="auto"/>
        <w:rPr>
          <w:rFonts w:ascii="Noto Sans JP" w:eastAsia="Noto Sans JP" w:hAnsi="Noto Sans JP" w:cs="Times New Roman"/>
          <w:b/>
          <w:sz w:val="24"/>
          <w:szCs w:val="24"/>
        </w:rPr>
      </w:pPr>
      <w:r w:rsidRPr="006810CD">
        <w:rPr>
          <w:rFonts w:ascii="Noto Sans JP" w:eastAsia="Noto Sans JP" w:hAnsi="Noto Sans JP" w:hint="eastAsia"/>
          <w:b/>
          <w:sz w:val="24"/>
          <w:szCs w:val="24"/>
        </w:rPr>
        <w:t>FreeSpace FS2SE surface mounted loudspeaker</w:t>
      </w:r>
    </w:p>
    <w:p w14:paraId="6A5D80A0" w14:textId="77777777" w:rsidR="003909F7" w:rsidRPr="006810CD" w:rsidRDefault="003909F7" w:rsidP="006810CD">
      <w:pPr>
        <w:spacing w:after="120" w:line="240" w:lineRule="auto"/>
        <w:rPr>
          <w:rFonts w:ascii="Noto Sans JP" w:eastAsia="Noto Sans JP" w:hAnsi="Noto Sans JP" w:cs="Arial"/>
        </w:rPr>
      </w:pPr>
      <w:r w:rsidRPr="006810CD">
        <w:rPr>
          <w:rFonts w:ascii="Noto Sans JP" w:eastAsia="Noto Sans JP" w:hAnsi="Noto Sans JP" w:hint="eastAsia"/>
        </w:rPr>
        <w:t>設計者とエンジニアのための仕様概要</w:t>
      </w:r>
    </w:p>
    <w:p w14:paraId="201C57CA" w14:textId="56C0AEFE" w:rsidR="003909F7" w:rsidRPr="006810CD" w:rsidRDefault="001542CB" w:rsidP="006810CD">
      <w:pPr>
        <w:spacing w:after="120" w:line="240" w:lineRule="auto"/>
        <w:rPr>
          <w:rFonts w:ascii="Noto Sans JP" w:eastAsia="Noto Sans JP" w:hAnsi="Noto Sans JP" w:cs="Arial"/>
        </w:rPr>
      </w:pPr>
      <w:proofErr w:type="gramStart"/>
      <w:r w:rsidRPr="006810CD">
        <w:rPr>
          <w:rFonts w:ascii="Noto Sans JP" w:eastAsia="Noto Sans JP" w:hAnsi="Noto Sans JP" w:hint="eastAsia"/>
        </w:rPr>
        <w:t>202</w:t>
      </w:r>
      <w:r w:rsidR="00D44277" w:rsidRPr="006810CD">
        <w:rPr>
          <w:rFonts w:ascii="Noto Sans JP" w:eastAsia="Noto Sans JP" w:hAnsi="Noto Sans JP"/>
        </w:rPr>
        <w:t>4</w:t>
      </w:r>
      <w:r w:rsidRPr="006810CD">
        <w:rPr>
          <w:rFonts w:ascii="Noto Sans JP" w:eastAsia="Noto Sans JP" w:hAnsi="Noto Sans JP" w:hint="eastAsia"/>
        </w:rPr>
        <w:t>年</w:t>
      </w:r>
      <w:r w:rsidR="00D44277" w:rsidRPr="006810CD">
        <w:rPr>
          <w:rFonts w:ascii="Noto Sans JP" w:eastAsia="Noto Sans JP" w:hAnsi="Noto Sans JP"/>
        </w:rPr>
        <w:t>8</w:t>
      </w:r>
      <w:r w:rsidRPr="006810CD">
        <w:rPr>
          <w:rFonts w:ascii="Noto Sans JP" w:eastAsia="Noto Sans JP" w:hAnsi="Noto Sans JP" w:hint="eastAsia"/>
        </w:rPr>
        <w:t>月</w:t>
      </w:r>
      <w:proofErr w:type="gramEnd"/>
    </w:p>
    <w:p w14:paraId="7A6095CE" w14:textId="16FFB0D6" w:rsidR="000C1828" w:rsidRPr="006810CD" w:rsidRDefault="000C1828" w:rsidP="006810CD">
      <w:pPr>
        <w:spacing w:after="120" w:line="240" w:lineRule="auto"/>
        <w:rPr>
          <w:rFonts w:ascii="Noto Sans JP" w:eastAsia="Noto Sans JP" w:hAnsi="Noto Sans JP" w:cs="Times New Roman"/>
          <w:sz w:val="24"/>
          <w:szCs w:val="24"/>
        </w:rPr>
      </w:pPr>
      <w:r w:rsidRPr="006810CD">
        <w:rPr>
          <w:rFonts w:ascii="Noto Sans JP" w:eastAsia="Noto Sans JP" w:hAnsi="Noto Sans JP" w:hint="eastAsia"/>
          <w:sz w:val="24"/>
          <w:szCs w:val="24"/>
        </w:rPr>
        <w:t>このフルレンジスピーカーには、2.25インチフルレンジトランスデューサーが1基搭載されています。</w:t>
      </w:r>
    </w:p>
    <w:p w14:paraId="665FED3B" w14:textId="6AB791B7" w:rsidR="000C1828" w:rsidRPr="006810CD" w:rsidRDefault="007F45FF" w:rsidP="006810CD">
      <w:pPr>
        <w:spacing w:after="120" w:line="240" w:lineRule="auto"/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このフルレンジスピーカーの性能・仕様は次の値を満たします。軸上のシステム周波数レンジは、推奨EQ使用時で83 Hz～19 kHz（-10 dB）です。スピーカーの感度は、ハーフスペースで87 dB SPLです（1 W入力、1メートル、推奨ハイパス保護使用時）。長期許容入力定格は、20 Wです（IECシステムノイズを使用したAESテスト方式、2時間測定）。最大連続出力は100 dB SPL、最大ピーク出力は106 dB SPLです。公称カバレージパターンは、水平145°</w:t>
      </w:r>
      <w:r w:rsidR="00E50E80" w:rsidRPr="006810CD">
        <w:rPr>
          <w:rFonts w:ascii="Noto Sans JP" w:eastAsia="Noto Sans JP" w:hAnsi="Noto Sans JP"/>
          <w:color w:val="000000" w:themeColor="text1"/>
          <w:sz w:val="24"/>
          <w:szCs w:val="24"/>
        </w:rPr>
        <w:t>×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 xml:space="preserve"> 垂直140°（1～4 kHz）です。</w:t>
      </w:r>
    </w:p>
    <w:p w14:paraId="1A8068E7" w14:textId="769E3105" w:rsidR="00310700" w:rsidRPr="006810CD" w:rsidRDefault="007B442D" w:rsidP="006810CD">
      <w:pPr>
        <w:spacing w:after="120" w:line="240" w:lineRule="auto"/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このスピーカーは、</w:t>
      </w:r>
      <w:r w:rsidRPr="006810CD">
        <w:rPr>
          <w:rFonts w:ascii="Noto Sans JP" w:eastAsia="Noto Sans JP" w:hAnsi="Noto Sans JP" w:hint="eastAsia"/>
          <w:sz w:val="24"/>
          <w:szCs w:val="24"/>
        </w:rPr>
        <w:t>エンジニアードプラスチック（紫外線退色耐性）のエンクロージャーで構成されており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、食用油に対する耐性のあるPC-</w:t>
      </w:r>
      <w:r w:rsidR="00D44277" w:rsidRPr="006810CD">
        <w:rPr>
          <w:rFonts w:ascii="Noto Sans JP" w:eastAsia="Noto Sans JP" w:hAnsi="Noto Sans JP"/>
          <w:color w:val="000000" w:themeColor="text1"/>
          <w:sz w:val="24"/>
          <w:szCs w:val="24"/>
        </w:rPr>
        <w:t>ABS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プラスチック素材が使用されています。安全規格UL1480</w:t>
      </w:r>
      <w:r w:rsidR="00D44277" w:rsidRPr="006810CD">
        <w:rPr>
          <w:rFonts w:ascii="Noto Sans JP" w:eastAsia="Noto Sans JP" w:hAnsi="Noto Sans JP"/>
          <w:color w:val="000000" w:themeColor="text1"/>
          <w:sz w:val="24"/>
          <w:szCs w:val="24"/>
        </w:rPr>
        <w:t>A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に準拠します。トランスデューサーはパウダーコーティングを施した有孔スチールグリルの背後に位置し、グリルは耐タンパー設計により装着されています。このスピーカーは、取り付け角度が指定されたUブラケット取り付けシステムを採用しており、工具で取り付け、調整、固定できます。</w:t>
      </w:r>
      <w:r w:rsidRPr="006810CD">
        <w:rPr>
          <w:rFonts w:ascii="Noto Sans JP" w:eastAsia="Noto Sans JP" w:hAnsi="Noto Sans JP" w:hint="eastAsia"/>
          <w:sz w:val="24"/>
          <w:szCs w:val="24"/>
        </w:rPr>
        <w:t>スピーカーはブラックとホワイトから選べます。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入力コネクターは、ユーロブロック6ピンコネクター（ループスルー付き）で、背面の耐候性入力カバー内に位置しています。屋外の水気の多い場所での使用に対応しています。スピーカーの公称インピーダンスは16 Ωで、1、2、4、8、16 W、およびバイパス（16 Ω）の出力タップに対応するレベルセレクター付きのラインボルテージマッチング（ステップダウン）トランスにパラレル接続されています。スピーカー入力接続は、70 V、100 V、ローインピーダンスのアンプに対応しています。スピーカー寸法は</w:t>
      </w:r>
      <w:r w:rsidRPr="006810CD">
        <w:rPr>
          <w:rFonts w:ascii="Noto Sans JP" w:eastAsia="Noto Sans JP" w:hAnsi="Noto Sans JP" w:hint="eastAsia"/>
          <w:sz w:val="24"/>
          <w:szCs w:val="24"/>
        </w:rPr>
        <w:t xml:space="preserve">182 </w:t>
      </w:r>
      <w:r w:rsidR="00E50E80" w:rsidRPr="006810CD">
        <w:rPr>
          <w:rFonts w:ascii="Noto Sans JP" w:eastAsia="Noto Sans JP" w:hAnsi="Noto Sans JP"/>
          <w:color w:val="000000" w:themeColor="text1"/>
          <w:sz w:val="24"/>
          <w:szCs w:val="24"/>
        </w:rPr>
        <w:t>×</w:t>
      </w:r>
      <w:r w:rsidRPr="006810CD">
        <w:rPr>
          <w:rFonts w:ascii="Noto Sans JP" w:eastAsia="Noto Sans JP" w:hAnsi="Noto Sans JP" w:hint="eastAsia"/>
          <w:sz w:val="24"/>
          <w:szCs w:val="24"/>
        </w:rPr>
        <w:t xml:space="preserve"> 113 </w:t>
      </w:r>
      <w:r w:rsidR="00E50E80" w:rsidRPr="006810CD">
        <w:rPr>
          <w:rFonts w:ascii="Noto Sans JP" w:eastAsia="Noto Sans JP" w:hAnsi="Noto Sans JP"/>
          <w:color w:val="000000" w:themeColor="text1"/>
          <w:sz w:val="24"/>
          <w:szCs w:val="24"/>
        </w:rPr>
        <w:t>×</w:t>
      </w:r>
      <w:r w:rsidRPr="006810CD">
        <w:rPr>
          <w:rFonts w:ascii="Noto Sans JP" w:eastAsia="Noto Sans JP" w:hAnsi="Noto Sans JP" w:hint="eastAsia"/>
          <w:sz w:val="24"/>
          <w:szCs w:val="24"/>
        </w:rPr>
        <w:t xml:space="preserve"> 114 mm、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 xml:space="preserve">質量は1.43 </w:t>
      </w:r>
      <w:r w:rsidRPr="006810CD">
        <w:rPr>
          <w:rFonts w:ascii="Noto Sans JP" w:eastAsia="Noto Sans JP" w:hAnsi="Noto Sans JP" w:hint="eastAsia"/>
          <w:sz w:val="24"/>
          <w:szCs w:val="24"/>
        </w:rPr>
        <w:t>kgです</w:t>
      </w: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。</w:t>
      </w:r>
    </w:p>
    <w:p w14:paraId="38CBBCBF" w14:textId="00AD112B" w:rsidR="008C17CD" w:rsidRPr="006810CD" w:rsidRDefault="00A81C02" w:rsidP="006810CD">
      <w:pPr>
        <w:spacing w:after="120" w:line="240" w:lineRule="auto"/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6810CD">
        <w:rPr>
          <w:rFonts w:ascii="Noto Sans JP" w:eastAsia="Noto Sans JP" w:hAnsi="Noto Sans JP" w:hint="eastAsia"/>
          <w:color w:val="000000" w:themeColor="text1"/>
          <w:sz w:val="24"/>
          <w:szCs w:val="24"/>
        </w:rPr>
        <w:t>保証期間は5年間です。正式名称は、FreeSpace FS2SE surface mounted loudspeakerです。</w:t>
      </w:r>
    </w:p>
    <w:sectPr w:rsidR="008C17CD" w:rsidRPr="0068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F5D05" w14:textId="77777777" w:rsidR="00F04F03" w:rsidRDefault="00F04F03" w:rsidP="008137ED">
      <w:pPr>
        <w:spacing w:after="0" w:line="240" w:lineRule="auto"/>
      </w:pPr>
      <w:r>
        <w:separator/>
      </w:r>
    </w:p>
  </w:endnote>
  <w:endnote w:type="continuationSeparator" w:id="0">
    <w:p w14:paraId="3D7E63D3" w14:textId="77777777" w:rsidR="00F04F03" w:rsidRDefault="00F04F03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523C" w14:textId="77777777" w:rsidR="00F04F03" w:rsidRDefault="00F04F03" w:rsidP="008137ED">
      <w:pPr>
        <w:spacing w:after="0" w:line="240" w:lineRule="auto"/>
      </w:pPr>
      <w:r>
        <w:separator/>
      </w:r>
    </w:p>
  </w:footnote>
  <w:footnote w:type="continuationSeparator" w:id="0">
    <w:p w14:paraId="3FD210E5" w14:textId="77777777" w:rsidR="00F04F03" w:rsidRDefault="00F04F03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23095"/>
    <w:rsid w:val="00027F01"/>
    <w:rsid w:val="00043C68"/>
    <w:rsid w:val="00056887"/>
    <w:rsid w:val="00062C6F"/>
    <w:rsid w:val="0007017F"/>
    <w:rsid w:val="000802BC"/>
    <w:rsid w:val="000A6D17"/>
    <w:rsid w:val="000B7619"/>
    <w:rsid w:val="000C1828"/>
    <w:rsid w:val="000C4CF7"/>
    <w:rsid w:val="000C7581"/>
    <w:rsid w:val="000E0634"/>
    <w:rsid w:val="000F0A06"/>
    <w:rsid w:val="000F3A01"/>
    <w:rsid w:val="00122AB4"/>
    <w:rsid w:val="001303D5"/>
    <w:rsid w:val="00132555"/>
    <w:rsid w:val="00133B74"/>
    <w:rsid w:val="00136680"/>
    <w:rsid w:val="001542CB"/>
    <w:rsid w:val="0016697C"/>
    <w:rsid w:val="001D19A9"/>
    <w:rsid w:val="001E0174"/>
    <w:rsid w:val="001F6A05"/>
    <w:rsid w:val="00236BBE"/>
    <w:rsid w:val="00266755"/>
    <w:rsid w:val="00271E13"/>
    <w:rsid w:val="00273E92"/>
    <w:rsid w:val="002B6677"/>
    <w:rsid w:val="00301724"/>
    <w:rsid w:val="00307E46"/>
    <w:rsid w:val="00310700"/>
    <w:rsid w:val="00311CD3"/>
    <w:rsid w:val="003305D6"/>
    <w:rsid w:val="00343FBC"/>
    <w:rsid w:val="003613B6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46BB"/>
    <w:rsid w:val="00464052"/>
    <w:rsid w:val="00466060"/>
    <w:rsid w:val="00470767"/>
    <w:rsid w:val="004A5D24"/>
    <w:rsid w:val="0050668D"/>
    <w:rsid w:val="0051077D"/>
    <w:rsid w:val="00520E2D"/>
    <w:rsid w:val="00540946"/>
    <w:rsid w:val="00545960"/>
    <w:rsid w:val="00555F56"/>
    <w:rsid w:val="00585357"/>
    <w:rsid w:val="005F58F3"/>
    <w:rsid w:val="005F727B"/>
    <w:rsid w:val="006070DE"/>
    <w:rsid w:val="00645BD0"/>
    <w:rsid w:val="006810CD"/>
    <w:rsid w:val="00685C53"/>
    <w:rsid w:val="006B2BDB"/>
    <w:rsid w:val="006E0E3C"/>
    <w:rsid w:val="006F7D8E"/>
    <w:rsid w:val="007078E4"/>
    <w:rsid w:val="00711E38"/>
    <w:rsid w:val="007201DB"/>
    <w:rsid w:val="007A7FF8"/>
    <w:rsid w:val="007B28FA"/>
    <w:rsid w:val="007B442D"/>
    <w:rsid w:val="007D04AF"/>
    <w:rsid w:val="007E6665"/>
    <w:rsid w:val="007F0B75"/>
    <w:rsid w:val="007F45FF"/>
    <w:rsid w:val="00804D60"/>
    <w:rsid w:val="008137ED"/>
    <w:rsid w:val="00853529"/>
    <w:rsid w:val="00865A1C"/>
    <w:rsid w:val="00870E0E"/>
    <w:rsid w:val="008874AF"/>
    <w:rsid w:val="00897169"/>
    <w:rsid w:val="008C17CD"/>
    <w:rsid w:val="008E4A36"/>
    <w:rsid w:val="00930E69"/>
    <w:rsid w:val="00954017"/>
    <w:rsid w:val="00974829"/>
    <w:rsid w:val="00976A4B"/>
    <w:rsid w:val="0098544A"/>
    <w:rsid w:val="009A3489"/>
    <w:rsid w:val="009C756E"/>
    <w:rsid w:val="009D1822"/>
    <w:rsid w:val="009E7A31"/>
    <w:rsid w:val="009F2363"/>
    <w:rsid w:val="00A350E4"/>
    <w:rsid w:val="00A37C8F"/>
    <w:rsid w:val="00A62611"/>
    <w:rsid w:val="00A74FD0"/>
    <w:rsid w:val="00A81C02"/>
    <w:rsid w:val="00AA063D"/>
    <w:rsid w:val="00AA5F3B"/>
    <w:rsid w:val="00AB0E10"/>
    <w:rsid w:val="00AB3425"/>
    <w:rsid w:val="00B001B9"/>
    <w:rsid w:val="00B16E56"/>
    <w:rsid w:val="00B42E13"/>
    <w:rsid w:val="00B55DD2"/>
    <w:rsid w:val="00B60AD0"/>
    <w:rsid w:val="00B64EE9"/>
    <w:rsid w:val="00B96CBA"/>
    <w:rsid w:val="00BC0B12"/>
    <w:rsid w:val="00BC7B60"/>
    <w:rsid w:val="00BE5B84"/>
    <w:rsid w:val="00C279AE"/>
    <w:rsid w:val="00C27ACF"/>
    <w:rsid w:val="00C30628"/>
    <w:rsid w:val="00C3116B"/>
    <w:rsid w:val="00C3260E"/>
    <w:rsid w:val="00C47125"/>
    <w:rsid w:val="00C5441D"/>
    <w:rsid w:val="00C57EC7"/>
    <w:rsid w:val="00CA01D5"/>
    <w:rsid w:val="00CB6B48"/>
    <w:rsid w:val="00CC4EAA"/>
    <w:rsid w:val="00CD1044"/>
    <w:rsid w:val="00CE011C"/>
    <w:rsid w:val="00D00E24"/>
    <w:rsid w:val="00D16FDB"/>
    <w:rsid w:val="00D23A4D"/>
    <w:rsid w:val="00D328D6"/>
    <w:rsid w:val="00D351BA"/>
    <w:rsid w:val="00D44277"/>
    <w:rsid w:val="00D54BBE"/>
    <w:rsid w:val="00D550DA"/>
    <w:rsid w:val="00D80725"/>
    <w:rsid w:val="00DB3CF5"/>
    <w:rsid w:val="00DC5B52"/>
    <w:rsid w:val="00DD11B2"/>
    <w:rsid w:val="00DE4CE5"/>
    <w:rsid w:val="00DF49A4"/>
    <w:rsid w:val="00E07CB6"/>
    <w:rsid w:val="00E21CBB"/>
    <w:rsid w:val="00E50E80"/>
    <w:rsid w:val="00E7002C"/>
    <w:rsid w:val="00E75F6F"/>
    <w:rsid w:val="00E82D28"/>
    <w:rsid w:val="00EE2159"/>
    <w:rsid w:val="00F04F03"/>
    <w:rsid w:val="00F3576B"/>
    <w:rsid w:val="00F56875"/>
    <w:rsid w:val="00F67A4B"/>
    <w:rsid w:val="00FC1485"/>
    <w:rsid w:val="00FC3371"/>
    <w:rsid w:val="00FC6C5E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4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717E2-A43F-431F-B496-60F126757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2023-06-23T20:36:00Z</dcterms:created>
  <dcterms:modified xsi:type="dcterms:W3CDTF">2024-08-13T15:05:00Z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