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62ED364D" w:rsidR="000C1828" w:rsidRPr="00291DF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291DFB">
        <w:rPr>
          <w:rFonts w:ascii="Montserrat" w:hAnsi="Montserrat"/>
          <w:b/>
          <w:bCs/>
          <w:sz w:val="24"/>
          <w:szCs w:val="24"/>
        </w:rPr>
        <w:t>DesignMax DM2C-LP Deckeneinbau-Lautsprecher</w:t>
      </w:r>
    </w:p>
    <w:p w14:paraId="6A5D80A0" w14:textId="77777777" w:rsidR="003909F7" w:rsidRPr="00291DFB" w:rsidRDefault="003909F7" w:rsidP="003909F7">
      <w:pPr>
        <w:rPr>
          <w:rFonts w:ascii="Montserrat" w:hAnsi="Montserrat" w:cs="Arial"/>
        </w:rPr>
      </w:pPr>
      <w:r w:rsidRPr="00291DFB">
        <w:rPr>
          <w:rFonts w:ascii="Montserrat" w:hAnsi="Montserrat"/>
        </w:rPr>
        <w:t>TECHNISCHE SPEZIFIKATIONEN FÜR ARCHITEKTEN UND INGENIEURE</w:t>
      </w:r>
    </w:p>
    <w:p w14:paraId="201C57CA" w14:textId="78CF2591" w:rsidR="003909F7" w:rsidRPr="00291DFB" w:rsidRDefault="00291DFB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>JUNI</w:t>
      </w:r>
      <w:r w:rsidR="002319C0" w:rsidRPr="00291DFB">
        <w:rPr>
          <w:rFonts w:ascii="Montserrat" w:hAnsi="Montserrat"/>
        </w:rPr>
        <w:t> 202</w:t>
      </w:r>
      <w:r>
        <w:rPr>
          <w:rFonts w:ascii="Montserrat" w:hAnsi="Montserrat"/>
        </w:rPr>
        <w:t>3</w:t>
      </w:r>
    </w:p>
    <w:p w14:paraId="7A6095CE" w14:textId="21390D68" w:rsidR="000C1828" w:rsidRPr="00291DFB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291DFB">
        <w:rPr>
          <w:rFonts w:ascii="Montserrat" w:hAnsi="Montserrat"/>
          <w:sz w:val="24"/>
          <w:szCs w:val="24"/>
        </w:rPr>
        <w:t>Der Fullrange-Lautsprecher ist mit einem 2,25-Zoll-Fullrange-Treiber ausgestattet.</w:t>
      </w:r>
    </w:p>
    <w:p w14:paraId="665FED3B" w14:textId="1FC5391D" w:rsidR="000C1828" w:rsidRPr="00291DFB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291DFB">
        <w:rPr>
          <w:rFonts w:ascii="Montserrat" w:hAnsi="Montserrat"/>
          <w:color w:val="000000" w:themeColor="text1"/>
          <w:sz w:val="24"/>
          <w:szCs w:val="24"/>
        </w:rPr>
        <w:t>Der Fullrange-Lautsprecher erfüllt die folgenden Leistungsdaten: Der axiale Systemfrequenz</w:t>
      </w:r>
      <w:r w:rsidR="00A510D4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291DFB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85 Hz bis 19 kHz (-10 dB). Die Empfindlichkeit des Lautsprechers liegt bei 84 dB SPL in einer Halbraumumgebung unter Verwendung des empfohlenen Schutz-Hochpassfilters bei 1 W Eingangsleistung in 1 Meter Entfernung. Die Dauerbelastbarkeit liegt bei 20 W (AES-Testmethode unter IEC-Systemrauschen, Laufzeit 2 Stunden). Die maximale Dauerausgabe liegt bei 97 dB SPL und der Maximalpegel bei 103 dB SPL. Der Abstrahlwinkel ist konisch 150° bei 1 bis 4 kHz.</w:t>
      </w:r>
    </w:p>
    <w:p w14:paraId="1A8068E7" w14:textId="24C40854" w:rsidR="00310700" w:rsidRPr="00291DFB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291DFB">
        <w:rPr>
          <w:rFonts w:ascii="Montserrat" w:hAnsi="Montserrat"/>
          <w:color w:val="000000" w:themeColor="text1"/>
          <w:sz w:val="24"/>
          <w:szCs w:val="24"/>
        </w:rPr>
        <w:t>Der Lautsprecher verfügt über eine vordere Schallwand aus technischem Kunststoff und ist in ein flaches, nahtloses Gehäuse aus Stahl gefasst.</w:t>
      </w:r>
      <w:r w:rsidR="00291DFB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291DFB">
        <w:rPr>
          <w:rFonts w:ascii="Montserrat" w:hAnsi="Montserrat"/>
          <w:color w:val="000000" w:themeColor="text1"/>
          <w:sz w:val="24"/>
          <w:szCs w:val="24"/>
        </w:rPr>
        <w:t>Der Lautsprecher besteht aus PC-PBT-Kunststoffen, die weniger empfindlich gegenüber Speiseöl sind.</w:t>
      </w:r>
      <w:r w:rsidR="00291DFB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291DFB">
        <w:rPr>
          <w:rFonts w:ascii="Montserrat" w:hAnsi="Montserrat"/>
          <w:color w:val="000000" w:themeColor="text1"/>
          <w:sz w:val="24"/>
          <w:szCs w:val="24"/>
        </w:rPr>
        <w:t>Der Lautsprecher verfügt über ein geschlossenes Gehäuse für den Einbau in abgehängte Decken und erfüllt die folgenden Sicherheitsstandards: UL1480A, UL2043. Die Treiber befinden sich hinter einer magnetisch haftenden Abdeckung aus perforiertem Stahl mit einem pulverbeschichteten Finish. Der Lautsprecher verfügt über ein patentiertes Montagesystem mit federgelagerten Halterungen.</w:t>
      </w:r>
      <w:r w:rsidR="00291DFB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291DFB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291DFB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16 Ohm und wird mit einem entsprechenden Übertrager mit einem für Leistungsabgriffe von 1,2, 2,3, 4,5 und 9 W sowie für den Bypass-Betrieb (16 Ohm) geeigneten Pegelauswahlschalter geliefert. Die Eingänge des Lautsprechers ermöglichen einen direkten Anschluss an 70 Volt-, 100 Volt- oder niederohmige Verstärker. Die Abmessungen der Rückwand des Lautsprechers mit Abdeckung betragen 155</w:t>
      </w:r>
      <w:r w:rsidR="00291DFB">
        <w:rPr>
          <w:rFonts w:ascii="Montserrat" w:hAnsi="Montserrat"/>
          <w:color w:val="000000" w:themeColor="text1"/>
          <w:sz w:val="24"/>
          <w:szCs w:val="24"/>
        </w:rPr>
        <w:t xml:space="preserve"> × </w:t>
      </w:r>
      <w:r w:rsidRPr="00291DFB">
        <w:rPr>
          <w:rFonts w:ascii="Montserrat" w:hAnsi="Montserrat"/>
          <w:color w:val="000000" w:themeColor="text1"/>
          <w:sz w:val="24"/>
          <w:szCs w:val="24"/>
        </w:rPr>
        <w:t>99 mm und das Nettogewicht liegt bei 1,6 kg. Die äußeren Abmessungen mit Frontgitter betragen 198 mm.</w:t>
      </w:r>
    </w:p>
    <w:p w14:paraId="4B45333E" w14:textId="77777777" w:rsidR="000C1828" w:rsidRPr="00291DFB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291DFB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 DM2C-LP Deckeneinbau-Lautsprecher sein.</w:t>
      </w:r>
    </w:p>
    <w:p w14:paraId="38CBBCBF" w14:textId="77777777" w:rsidR="008C17CD" w:rsidRPr="00291DFB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29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1C6B" w14:textId="77777777" w:rsidR="00F95C7E" w:rsidRDefault="00F95C7E" w:rsidP="008137ED">
      <w:pPr>
        <w:spacing w:after="0" w:line="240" w:lineRule="auto"/>
      </w:pPr>
      <w:r>
        <w:separator/>
      </w:r>
    </w:p>
  </w:endnote>
  <w:endnote w:type="continuationSeparator" w:id="0">
    <w:p w14:paraId="1985BAB9" w14:textId="77777777" w:rsidR="00F95C7E" w:rsidRDefault="00F95C7E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146B" w14:textId="77777777" w:rsidR="00F95C7E" w:rsidRDefault="00F95C7E" w:rsidP="008137ED">
      <w:pPr>
        <w:spacing w:after="0" w:line="240" w:lineRule="auto"/>
      </w:pPr>
      <w:r>
        <w:separator/>
      </w:r>
    </w:p>
  </w:footnote>
  <w:footnote w:type="continuationSeparator" w:id="0">
    <w:p w14:paraId="5A86462D" w14:textId="77777777" w:rsidR="00F95C7E" w:rsidRDefault="00F95C7E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0F13"/>
    <w:rsid w:val="00043C68"/>
    <w:rsid w:val="00056887"/>
    <w:rsid w:val="000802BC"/>
    <w:rsid w:val="000C1828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319C0"/>
    <w:rsid w:val="00236BBE"/>
    <w:rsid w:val="00266755"/>
    <w:rsid w:val="00271E13"/>
    <w:rsid w:val="00286E84"/>
    <w:rsid w:val="00291DFB"/>
    <w:rsid w:val="00292DD0"/>
    <w:rsid w:val="00310700"/>
    <w:rsid w:val="003151C4"/>
    <w:rsid w:val="003305D6"/>
    <w:rsid w:val="003710FF"/>
    <w:rsid w:val="003909F7"/>
    <w:rsid w:val="003A02F7"/>
    <w:rsid w:val="003A2474"/>
    <w:rsid w:val="003E47E0"/>
    <w:rsid w:val="00400FC4"/>
    <w:rsid w:val="004029E8"/>
    <w:rsid w:val="00422CC5"/>
    <w:rsid w:val="004346BB"/>
    <w:rsid w:val="00470767"/>
    <w:rsid w:val="0050668D"/>
    <w:rsid w:val="00520E2D"/>
    <w:rsid w:val="00540946"/>
    <w:rsid w:val="00555F56"/>
    <w:rsid w:val="00585357"/>
    <w:rsid w:val="005E1FFD"/>
    <w:rsid w:val="005F58F3"/>
    <w:rsid w:val="00645BD0"/>
    <w:rsid w:val="00676E71"/>
    <w:rsid w:val="00685C53"/>
    <w:rsid w:val="006E039A"/>
    <w:rsid w:val="006E0E3C"/>
    <w:rsid w:val="0071633F"/>
    <w:rsid w:val="007201DB"/>
    <w:rsid w:val="00753530"/>
    <w:rsid w:val="007A7FF8"/>
    <w:rsid w:val="007F45FF"/>
    <w:rsid w:val="008137ED"/>
    <w:rsid w:val="00865A1C"/>
    <w:rsid w:val="00870E0E"/>
    <w:rsid w:val="008C17CD"/>
    <w:rsid w:val="00954017"/>
    <w:rsid w:val="00974829"/>
    <w:rsid w:val="00976A4B"/>
    <w:rsid w:val="009A3489"/>
    <w:rsid w:val="00A30CD8"/>
    <w:rsid w:val="00A37C8F"/>
    <w:rsid w:val="00A510D4"/>
    <w:rsid w:val="00A81C02"/>
    <w:rsid w:val="00AA063D"/>
    <w:rsid w:val="00AB3425"/>
    <w:rsid w:val="00AC3635"/>
    <w:rsid w:val="00B001B9"/>
    <w:rsid w:val="00B60AD0"/>
    <w:rsid w:val="00B64EE9"/>
    <w:rsid w:val="00B96CBA"/>
    <w:rsid w:val="00BA1FA8"/>
    <w:rsid w:val="00BC0B12"/>
    <w:rsid w:val="00BE5B84"/>
    <w:rsid w:val="00C27ACF"/>
    <w:rsid w:val="00C3116B"/>
    <w:rsid w:val="00C3260E"/>
    <w:rsid w:val="00C47125"/>
    <w:rsid w:val="00CB6B48"/>
    <w:rsid w:val="00CC4EAA"/>
    <w:rsid w:val="00CC7B06"/>
    <w:rsid w:val="00CE011C"/>
    <w:rsid w:val="00CF4BA8"/>
    <w:rsid w:val="00D00E24"/>
    <w:rsid w:val="00D16FDB"/>
    <w:rsid w:val="00D23A4D"/>
    <w:rsid w:val="00D328D6"/>
    <w:rsid w:val="00D54BBE"/>
    <w:rsid w:val="00D550DA"/>
    <w:rsid w:val="00DD11B2"/>
    <w:rsid w:val="00DF49A4"/>
    <w:rsid w:val="00E07CB6"/>
    <w:rsid w:val="00E7002C"/>
    <w:rsid w:val="00E75F6F"/>
    <w:rsid w:val="00E87F29"/>
    <w:rsid w:val="00ED38F3"/>
    <w:rsid w:val="00F11665"/>
    <w:rsid w:val="00F3576B"/>
    <w:rsid w:val="00F40792"/>
    <w:rsid w:val="00F67A4B"/>
    <w:rsid w:val="00F95C7E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1992</Characters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2023-06-27T14:08:00Z</dcterms:created>
  <dcterms:modified xsi:type="dcterms:W3CDTF">2023-06-27T14:08:00Z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