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5E4B" w14:textId="70B548C0" w:rsidR="00F838D1" w:rsidRPr="00274694" w:rsidRDefault="00F838D1" w:rsidP="00F838D1">
      <w:pPr>
        <w:shd w:val="clear" w:color="auto" w:fill="FFFFFF"/>
        <w:spacing w:before="100" w:beforeAutospacing="1" w:after="100" w:afterAutospacing="1" w:line="360" w:lineRule="atLeast"/>
        <w:rPr>
          <w:b/>
          <w:bCs/>
          <w:sz w:val="24"/>
          <w:szCs w:val="24"/>
          <w:rFonts w:eastAsia="Times New Roman" w:cs="Arial" w:hint="eastAsia"/>
        </w:rPr>
      </w:pPr>
      <w:r>
        <w:rPr>
          <w:sz w:val="24"/>
          <w:b/>
          <w:rFonts w:hint="eastAsia"/>
        </w:rPr>
        <w:t xml:space="preserve">DesignMax DM12SE露出型スピーカー</w:t>
      </w:r>
    </w:p>
    <w:p w14:paraId="654C4C4B" w14:textId="14A6BE5E" w:rsidR="00F838D1" w:rsidRPr="00274694" w:rsidRDefault="00F838D1" w:rsidP="00F838D1">
      <w:pPr>
        <w:rPr>
          <w:sz w:val="24"/>
          <w:szCs w:val="24"/>
          <w:rFonts w:cs="Arial" w:hint="eastAsia"/>
        </w:rPr>
      </w:pPr>
      <w:r>
        <w:rPr>
          <w:sz w:val="24"/>
          <w:rFonts w:hint="eastAsia"/>
        </w:rPr>
        <w:t xml:space="preserve">設計者とエンジニアのための仕様概要</w:t>
      </w:r>
    </w:p>
    <w:p w14:paraId="3B17CC90" w14:textId="47636C3C" w:rsidR="00F838D1" w:rsidRPr="00274694" w:rsidRDefault="001F73E2" w:rsidP="00F838D1">
      <w:pPr>
        <w:rPr>
          <w:sz w:val="24"/>
          <w:szCs w:val="24"/>
          <w:rFonts w:cs="Arial" w:hint="eastAsia"/>
        </w:rPr>
      </w:pPr>
      <w:r>
        <w:rPr>
          <w:sz w:val="24"/>
          <w:rFonts w:hint="eastAsia"/>
        </w:rPr>
        <w:t xml:space="preserve">2026年3月</w:t>
      </w:r>
    </w:p>
    <w:p w14:paraId="01AE21D8" w14:textId="58B20E46" w:rsidR="009817CB" w:rsidRPr="00274694" w:rsidRDefault="009817CB" w:rsidP="009817CB">
      <w:pPr>
        <w:rPr>
          <w:sz w:val="24"/>
          <w:szCs w:val="24"/>
          <w:rFonts w:eastAsia="Times New Roman" w:cs="Arial" w:hint="eastAsia"/>
        </w:rPr>
      </w:pPr>
      <w:r>
        <w:rPr>
          <w:sz w:val="24"/>
          <w:rFonts w:hint="eastAsia"/>
        </w:rPr>
        <w:t xml:space="preserve">同軸マウントの12インチウーファーとセンター配置の1.4インチコンプレッションドライバーを備えた2ウェイ構成のスピーカーです。</w:t>
      </w:r>
    </w:p>
    <w:p w14:paraId="1CFB4154" w14:textId="13FB349F" w:rsidR="00ED124C" w:rsidRPr="00274694" w:rsidRDefault="009966AB" w:rsidP="00F838D1">
      <w:pPr>
        <w:rPr>
          <w:color w:val="000000" w:themeColor="text1"/>
          <w:sz w:val="24"/>
          <w:szCs w:val="24"/>
          <w:rFonts w:eastAsia="Times New Roman" w:cs="Arial" w:hint="eastAsia"/>
        </w:rPr>
      </w:pPr>
      <w:r>
        <w:rPr>
          <w:sz w:val="24"/>
          <w:color w:val="000000" w:themeColor="text1"/>
          <w:rFonts w:hint="eastAsia"/>
        </w:rPr>
        <w:t xml:space="preserve">性能・仕様は以下の値を満たします。</w:t>
      </w:r>
      <w:r>
        <w:rPr>
          <w:sz w:val="24"/>
          <w:color w:val="000000" w:themeColor="text1"/>
          <w:rFonts w:hint="eastAsia"/>
        </w:rPr>
        <w:t xml:space="preserve">軸上のシステム周波数レンジは、推奨EQ使用時で38 Hz～20 kHz（-10 dB）です。</w:t>
      </w:r>
      <w:r>
        <w:rPr>
          <w:sz w:val="24"/>
          <w:color w:val="000000" w:themeColor="text1"/>
          <w:rFonts w:hint="eastAsia"/>
        </w:rPr>
        <w:t xml:space="preserve">スピーカーの感度は、フルスペースで94 dB SPLです（1 W入力、1メートル、推奨ハイパス保護使用時）。</w:t>
      </w:r>
      <w:r>
        <w:rPr>
          <w:sz w:val="24"/>
          <w:color w:val="000000" w:themeColor="text1"/>
          <w:rFonts w:hint="eastAsia"/>
        </w:rPr>
        <w:t xml:space="preserve">長期許容入力定格は、300 Wです（IECシステムノイズを使用したAESテスト方式、2時間測定）。</w:t>
      </w:r>
      <w:r>
        <w:rPr>
          <w:sz w:val="24"/>
          <w:color w:val="000000" w:themeColor="text1"/>
          <w:rFonts w:hint="eastAsia"/>
        </w:rPr>
        <w:t xml:space="preserve">最大連続出力は119 dB SPL、最大ピーク出力は125 dB SPLです。</w:t>
      </w:r>
      <w:r>
        <w:rPr>
          <w:sz w:val="24"/>
          <w:color w:val="000000" w:themeColor="text1"/>
          <w:rFonts w:hint="eastAsia"/>
        </w:rPr>
        <w:t xml:space="preserve">公称カバレージパターンは、102°円錐型（500 Hz – 8 kHz）です。</w:t>
      </w:r>
    </w:p>
    <w:p w14:paraId="0495BA7A" w14:textId="6D29A307" w:rsidR="00977006" w:rsidRPr="00274694" w:rsidRDefault="00F838D1" w:rsidP="00F838D1">
      <w:pPr>
        <w:rPr>
          <w:color w:val="000000" w:themeColor="text1"/>
          <w:sz w:val="24"/>
          <w:szCs w:val="24"/>
          <w:rFonts w:eastAsia="Times New Roman" w:cs="Arial" w:hint="eastAsia"/>
        </w:rPr>
      </w:pPr>
      <w:r>
        <w:rPr>
          <w:sz w:val="24"/>
          <w:color w:val="000000" w:themeColor="text1"/>
          <w:rFonts w:hint="eastAsia"/>
        </w:rPr>
        <w:t xml:space="preserve">このスピーカーは、</w:t>
      </w:r>
      <w:r>
        <w:rPr>
          <w:sz w:val="24"/>
          <w:rFonts w:hint="eastAsia"/>
        </w:rPr>
        <w:t xml:space="preserve">エンジニアードプラスチック（紫外線退色耐性）のエンクロージャーで構成されており</w:t>
      </w:r>
      <w:r>
        <w:rPr>
          <w:sz w:val="24"/>
          <w:color w:val="000000" w:themeColor="text1"/>
          <w:rFonts w:hint="eastAsia"/>
        </w:rPr>
        <w:t xml:space="preserve">、</w:t>
      </w:r>
      <w:r>
        <w:rPr>
          <w:sz w:val="24"/>
          <w:color w:val="000000" w:themeColor="text1"/>
          <w:rFonts w:hint="eastAsia"/>
        </w:rPr>
        <w:t xml:space="preserve">食用油に対する耐性のあるPC-ABSプラスチック素材が使用されています。</w:t>
      </w:r>
      <w:r>
        <w:rPr>
          <w:sz w:val="24"/>
          <w:color w:val="000000" w:themeColor="text1"/>
          <w:rFonts w:hint="eastAsia"/>
        </w:rPr>
        <w:t xml:space="preserve">UL 1480AおよびCSA 22.2 No. 205-17に基づくETLおよびcETL認証を取得しています。</w:t>
      </w:r>
      <w:r>
        <w:rPr>
          <w:sz w:val="24"/>
          <w:color w:val="000000" w:themeColor="text1"/>
          <w:rFonts w:hint="eastAsia"/>
        </w:rPr>
        <w:t xml:space="preserve">トランスデューサーはパウダーコーティングを施した有孔アルミグリルの背後に位置し、グリルは耐タンパー設計で装着されています。</w:t>
      </w:r>
      <w:r>
        <w:rPr>
          <w:sz w:val="24"/>
          <w:color w:val="000000" w:themeColor="text1"/>
          <w:rFonts w:hint="eastAsia"/>
        </w:rPr>
        <w:t xml:space="preserve">垂直および水平角が調整できる、パン・チルトブラケットが付属しています。</w:t>
      </w:r>
      <w:r>
        <w:rPr>
          <w:sz w:val="24"/>
          <w:color w:val="000000" w:themeColor="text1"/>
          <w:rFonts w:hint="eastAsia"/>
        </w:rPr>
        <w:t xml:space="preserve">防塵・防水規格のIP55に準拠し、屋外使用に適しています。</w:t>
      </w:r>
      <w:r>
        <w:rPr>
          <w:sz w:val="24"/>
          <w:rFonts w:hint="eastAsia"/>
        </w:rPr>
        <w:t xml:space="preserve">色はブラックとホワイトから選べます（塗装可能）。</w:t>
      </w:r>
      <w:r>
        <w:rPr>
          <w:sz w:val="24"/>
          <w:color w:val="000000" w:themeColor="text1"/>
          <w:rFonts w:hint="eastAsia"/>
        </w:rPr>
        <w:t xml:space="preserve">入力コネクターは4ピンユーロブロックコネクターです。</w:t>
      </w:r>
      <w:r>
        <w:rPr>
          <w:sz w:val="24"/>
          <w:color w:val="000000" w:themeColor="text1"/>
          <w:rFonts w:hint="eastAsia"/>
        </w:rPr>
        <w:t xml:space="preserve">公称インピーダンスは8 Ωです。</w:t>
      </w:r>
      <w:r>
        <w:rPr>
          <w:sz w:val="24"/>
          <w:rFonts w:hint="eastAsia"/>
        </w:rPr>
        <w:t xml:space="preserve">スピーカーの寸法（H × W × D）は485 × 407 × 406 mm、総重量は16.9 kgです。</w:t>
      </w:r>
    </w:p>
    <w:p w14:paraId="43A6B6A5" w14:textId="3D2B596C" w:rsidR="001956A0" w:rsidRPr="00274694" w:rsidRDefault="006131C8" w:rsidP="00F838D1">
      <w:pPr>
        <w:rPr>
          <w:color w:val="000000" w:themeColor="text1"/>
          <w:sz w:val="24"/>
          <w:szCs w:val="24"/>
          <w:rFonts w:eastAsia="Times New Roman" w:cs="Arial" w:hint="eastAsia"/>
        </w:rPr>
      </w:pPr>
      <w:r>
        <w:rPr>
          <w:sz w:val="24"/>
          <w:color w:val="000000" w:themeColor="text1"/>
          <w:rFonts w:hint="eastAsia"/>
        </w:rPr>
        <w:t xml:space="preserve">保証期間は5年間です。</w:t>
      </w:r>
      <w:r>
        <w:rPr>
          <w:sz w:val="24"/>
          <w:color w:val="000000" w:themeColor="text1"/>
          <w:rFonts w:hint="eastAsia"/>
        </w:rPr>
        <w:t xml:space="preserve"> </w:t>
      </w:r>
    </w:p>
    <w:p w14:paraId="57518BDE" w14:textId="2DFC2EA2" w:rsidR="00182923" w:rsidRPr="001630A9" w:rsidRDefault="00F838D1" w:rsidP="00F838D1">
      <w:pPr>
        <w:rPr>
          <w:color w:val="000000" w:themeColor="text1"/>
          <w:sz w:val="24"/>
          <w:szCs w:val="24"/>
          <w:rFonts w:cs="Arial" w:hint="eastAsia"/>
        </w:rPr>
      </w:pPr>
      <w:r>
        <w:rPr>
          <w:sz w:val="24"/>
          <w:rFonts w:hint="eastAsia"/>
        </w:rPr>
        <w:t xml:space="preserve">正式名称は、DesignMax DM12SE surface-mounted loudspeakerです。</w:t>
      </w:r>
    </w:p>
    <w:p w14:paraId="3CA299E9" w14:textId="77777777" w:rsidR="00E2513F" w:rsidRPr="001630A9" w:rsidRDefault="00E2513F">
      <w:pPr>
        <w:rPr>
          <w:rFonts w:cs="Arial"/>
          <w:sz w:val="24"/>
          <w:szCs w:val="24"/>
        </w:rPr>
      </w:pPr>
    </w:p>
    <w:sectPr w:rsidR="00E2513F" w:rsidRPr="001630A9" w:rsidSect="00C46F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C80D" w14:textId="77777777" w:rsidR="00754BD9" w:rsidRDefault="00754BD9" w:rsidP="00B261DD">
      <w:pPr>
        <w:spacing w:after="0" w:line="240" w:lineRule="auto"/>
      </w:pPr>
      <w:r>
        <w:separator/>
      </w:r>
    </w:p>
  </w:endnote>
  <w:endnote w:type="continuationSeparator" w:id="0">
    <w:p w14:paraId="5A81F7B5" w14:textId="77777777" w:rsidR="00754BD9" w:rsidRDefault="00754BD9" w:rsidP="00B2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1152" w14:textId="77777777" w:rsidR="00754BD9" w:rsidRDefault="00754BD9" w:rsidP="00B261DD">
      <w:pPr>
        <w:spacing w:after="0" w:line="240" w:lineRule="auto"/>
      </w:pPr>
      <w:r>
        <w:separator/>
      </w:r>
    </w:p>
  </w:footnote>
  <w:footnote w:type="continuationSeparator" w:id="0">
    <w:p w14:paraId="14290048" w14:textId="77777777" w:rsidR="00754BD9" w:rsidRDefault="00754BD9" w:rsidP="00B26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dirty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D1"/>
    <w:rsid w:val="0001336C"/>
    <w:rsid w:val="0003206D"/>
    <w:rsid w:val="00044EF4"/>
    <w:rsid w:val="00073070"/>
    <w:rsid w:val="0007660F"/>
    <w:rsid w:val="000911B4"/>
    <w:rsid w:val="000B264A"/>
    <w:rsid w:val="000B5FEC"/>
    <w:rsid w:val="000E6840"/>
    <w:rsid w:val="000F4F7E"/>
    <w:rsid w:val="0015452F"/>
    <w:rsid w:val="00154F4B"/>
    <w:rsid w:val="001630A9"/>
    <w:rsid w:val="00182923"/>
    <w:rsid w:val="00190E41"/>
    <w:rsid w:val="001956A0"/>
    <w:rsid w:val="001A22C5"/>
    <w:rsid w:val="001F73E2"/>
    <w:rsid w:val="00202B59"/>
    <w:rsid w:val="00204944"/>
    <w:rsid w:val="002074A0"/>
    <w:rsid w:val="0023307C"/>
    <w:rsid w:val="0025256F"/>
    <w:rsid w:val="00274694"/>
    <w:rsid w:val="00324AF9"/>
    <w:rsid w:val="0033573B"/>
    <w:rsid w:val="00336371"/>
    <w:rsid w:val="00351896"/>
    <w:rsid w:val="0035473F"/>
    <w:rsid w:val="0036358F"/>
    <w:rsid w:val="00440AAD"/>
    <w:rsid w:val="0044327C"/>
    <w:rsid w:val="0045240A"/>
    <w:rsid w:val="00484EB6"/>
    <w:rsid w:val="004D05A1"/>
    <w:rsid w:val="00501597"/>
    <w:rsid w:val="005325BA"/>
    <w:rsid w:val="00535602"/>
    <w:rsid w:val="00553BA3"/>
    <w:rsid w:val="00583494"/>
    <w:rsid w:val="005D2E49"/>
    <w:rsid w:val="00602D09"/>
    <w:rsid w:val="00603777"/>
    <w:rsid w:val="006131C8"/>
    <w:rsid w:val="0062072D"/>
    <w:rsid w:val="00633936"/>
    <w:rsid w:val="00633D4E"/>
    <w:rsid w:val="006638D4"/>
    <w:rsid w:val="00684958"/>
    <w:rsid w:val="00695207"/>
    <w:rsid w:val="006A7DEE"/>
    <w:rsid w:val="006B0DC1"/>
    <w:rsid w:val="006C228D"/>
    <w:rsid w:val="007005DD"/>
    <w:rsid w:val="00726C43"/>
    <w:rsid w:val="00754BD9"/>
    <w:rsid w:val="00774CDE"/>
    <w:rsid w:val="007A6F35"/>
    <w:rsid w:val="007E571F"/>
    <w:rsid w:val="0087037E"/>
    <w:rsid w:val="008A3533"/>
    <w:rsid w:val="008C023E"/>
    <w:rsid w:val="008C24FA"/>
    <w:rsid w:val="008D7011"/>
    <w:rsid w:val="008F1EA8"/>
    <w:rsid w:val="00901F03"/>
    <w:rsid w:val="00916671"/>
    <w:rsid w:val="0093164E"/>
    <w:rsid w:val="00932597"/>
    <w:rsid w:val="00977006"/>
    <w:rsid w:val="0097703A"/>
    <w:rsid w:val="009817CB"/>
    <w:rsid w:val="009862E9"/>
    <w:rsid w:val="00995A9C"/>
    <w:rsid w:val="00995F25"/>
    <w:rsid w:val="009966AB"/>
    <w:rsid w:val="009A10E1"/>
    <w:rsid w:val="009D251A"/>
    <w:rsid w:val="009D5B0C"/>
    <w:rsid w:val="00A43012"/>
    <w:rsid w:val="00AB7667"/>
    <w:rsid w:val="00AC5BA3"/>
    <w:rsid w:val="00B16A68"/>
    <w:rsid w:val="00B261DD"/>
    <w:rsid w:val="00B47753"/>
    <w:rsid w:val="00B50AD5"/>
    <w:rsid w:val="00B56342"/>
    <w:rsid w:val="00B64615"/>
    <w:rsid w:val="00BB7249"/>
    <w:rsid w:val="00BC1AB2"/>
    <w:rsid w:val="00C00E74"/>
    <w:rsid w:val="00C049F8"/>
    <w:rsid w:val="00C3157D"/>
    <w:rsid w:val="00C34625"/>
    <w:rsid w:val="00C46F74"/>
    <w:rsid w:val="00C538AC"/>
    <w:rsid w:val="00C7757A"/>
    <w:rsid w:val="00C84E82"/>
    <w:rsid w:val="00CA6076"/>
    <w:rsid w:val="00CC3F90"/>
    <w:rsid w:val="00CD19B6"/>
    <w:rsid w:val="00CE50FD"/>
    <w:rsid w:val="00D60D71"/>
    <w:rsid w:val="00D8239C"/>
    <w:rsid w:val="00D93BBA"/>
    <w:rsid w:val="00D96152"/>
    <w:rsid w:val="00DA4121"/>
    <w:rsid w:val="00DD44B2"/>
    <w:rsid w:val="00DF0F02"/>
    <w:rsid w:val="00E2513F"/>
    <w:rsid w:val="00E56582"/>
    <w:rsid w:val="00EB733C"/>
    <w:rsid w:val="00EC01F2"/>
    <w:rsid w:val="00ED124C"/>
    <w:rsid w:val="00ED3F60"/>
    <w:rsid w:val="00EE6500"/>
    <w:rsid w:val="00EF68EE"/>
    <w:rsid w:val="00F31E8C"/>
    <w:rsid w:val="00F3731C"/>
    <w:rsid w:val="00F37C06"/>
    <w:rsid w:val="00F705D6"/>
    <w:rsid w:val="00F838D1"/>
    <w:rsid w:val="00FB1532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D1F8"/>
  <w15:chartTrackingRefBased/>
  <w15:docId w15:val="{39697ECB-C568-44F1-8321-62A53CC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EC"/>
    <w:rPr>
      <w:rFonts w:ascii="Arial" w:hAnsi="Arial"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D1"/>
    <w:pPr>
      <w:spacing w:after="0" w:line="240" w:lineRule="auto"/>
    </w:pPr>
    <w:rPr>
      <w:rFonts w:ascii="Segoe UI" w:hAnsi="Segoe UI" w:cs="Segoe UI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D1"/>
    <w:rPr>
      <w:rFonts w:ascii="Segoe UI" w:hAnsi="Segoe UI" w:cs="Segoe UI" w:eastAsia="MS Mincho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FEC"/>
    <w:rPr>
      <w:rFonts w:ascii="Arial" w:hAnsi="Arial" w:eastAsia="MS Mincho"/>
    </w:rPr>
  </w:style>
  <w:style w:type="paragraph" w:styleId="Footer">
    <w:name w:val="footer"/>
    <w:basedOn w:val="Normal"/>
    <w:link w:val="FooterChar"/>
    <w:uiPriority w:val="99"/>
    <w:semiHidden/>
    <w:unhideWhenUsed/>
    <w:rsid w:val="000B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5FEC"/>
    <w:rPr>
      <w:rFonts w:ascii="Arial" w:hAnsi="Arial"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Mincho"/>
        <a:cs typeface=""/>
      </a:majorFont>
      <a:minorFont>
        <a:latin typeface="Calibri" panose="020F0502020204030204"/>
        <a:ea typeface="MS Mincho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04905E0416B47B885533BEA01CA4B" ma:contentTypeVersion="8" ma:contentTypeDescription="Create a new document." ma:contentTypeScope="" ma:versionID="59cced3b61dec0a0fbc157310c62e6bd">
  <xsd:schema xmlns:xsd="http://www.w3.org/2001/XMLSchema" xmlns:xs="http://www.w3.org/2001/XMLSchema" xmlns:p="http://schemas.microsoft.com/office/2006/metadata/properties" xmlns:ns2="72038326-38d4-481d-9cfd-c80081df3672" targetNamespace="http://schemas.microsoft.com/office/2006/metadata/properties" ma:root="true" ma:fieldsID="f907ebb50bdb4547d7fec63eb1ab6eae" ns2:_="">
    <xsd:import namespace="72038326-38d4-481d-9cfd-c80081df3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8326-38d4-481d-9cfd-c80081df3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9EF9C-E057-4C08-9278-0622A5F2F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38326-38d4-481d-9cfd-c80081df3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565C2-1087-4060-B820-D67C13C0B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A535-F0C5-464B-9B59-FF8CE71FB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284</Words>
  <Characters>1555</Characters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2023-07-06T16:54:00Z</dcterms:created>
  <dcterms:modified xsi:type="dcterms:W3CDTF">2026-03-10T13:44:00Z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0x010100A9E04905E0416B47B885533BEA01CA4B</vt:lpwstr>
  </property>
</Properties>
</file>