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64E7" w14:textId="46A2DBC2" w:rsidR="00531453" w:rsidRPr="00F1586D" w:rsidRDefault="00531453" w:rsidP="00531453">
      <w:pPr>
        <w:rPr>
          <w:b/>
          <w:bCs/>
        </w:rPr>
      </w:pPr>
      <w:proofErr w:type="spellStart"/>
      <w:r w:rsidRPr="00F1586D">
        <w:rPr>
          <w:b/>
          <w:bCs/>
        </w:rPr>
        <w:t>Amplificateur</w:t>
      </w:r>
      <w:proofErr w:type="spellEnd"/>
      <w:r w:rsidRPr="00F1586D">
        <w:rPr>
          <w:b/>
          <w:bCs/>
        </w:rPr>
        <w:t xml:space="preserve"> de puissance polyvalent PowerSpace P21000A</w:t>
      </w:r>
    </w:p>
    <w:p w14:paraId="314F4365" w14:textId="77777777" w:rsidR="00531453" w:rsidRPr="00F1586D" w:rsidRDefault="00531453" w:rsidP="00531453">
      <w:pPr>
        <w:rPr>
          <w:sz w:val="20"/>
          <w:szCs w:val="20"/>
        </w:rPr>
      </w:pPr>
      <w:r w:rsidRPr="00F1586D">
        <w:rPr>
          <w:sz w:val="20"/>
          <w:szCs w:val="20"/>
        </w:rPr>
        <w:t>SPÉCIFICATIONS TECHNIQUES À L’ATTENTION DES ARCHITECTES ET DES INGÉNIEURS</w:t>
      </w:r>
    </w:p>
    <w:p w14:paraId="48D93A5B" w14:textId="1291BBCC" w:rsidR="00531453" w:rsidRPr="00F1586D" w:rsidRDefault="00F1586D" w:rsidP="00531453">
      <w:pPr>
        <w:rPr>
          <w:sz w:val="20"/>
          <w:szCs w:val="20"/>
        </w:rPr>
      </w:pPr>
      <w:r>
        <w:rPr>
          <w:sz w:val="20"/>
          <w:szCs w:val="20"/>
        </w:rPr>
        <w:t>JUILLET 2023</w:t>
      </w:r>
    </w:p>
    <w:p w14:paraId="392F8F65" w14:textId="41D09908" w:rsidR="00531453" w:rsidRDefault="00531453" w:rsidP="00531453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amplification de </w:t>
      </w:r>
      <w:proofErr w:type="spellStart"/>
      <w:r>
        <w:t>classe</w:t>
      </w:r>
      <w:proofErr w:type="spellEnd"/>
      <w:r>
        <w:t xml:space="preserve"> D et </w:t>
      </w:r>
      <w:proofErr w:type="spellStart"/>
      <w:r>
        <w:t>une</w:t>
      </w:r>
      <w:proofErr w:type="spellEnd"/>
      <w:r>
        <w:t xml:space="preserve"> architecture de </w:t>
      </w:r>
      <w:proofErr w:type="spellStart"/>
      <w:r>
        <w:t>traitement</w:t>
      </w:r>
      <w:proofErr w:type="spellEnd"/>
      <w:r>
        <w:t xml:space="preserve"> du signal à 4</w:t>
      </w:r>
      <w:r w:rsidR="00727EA1">
        <w:t>8 </w:t>
      </w:r>
      <w:r>
        <w:t>kHz / 2</w:t>
      </w:r>
      <w:r w:rsidR="00727EA1">
        <w:t>4 </w:t>
      </w:r>
      <w:r>
        <w:t xml:space="preserve">bits.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un </w:t>
      </w:r>
      <w:proofErr w:type="spellStart"/>
      <w:r>
        <w:t>dispositif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à </w:t>
      </w:r>
      <w:proofErr w:type="spellStart"/>
      <w:r>
        <w:t>découpage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normalement</w:t>
      </w:r>
      <w:proofErr w:type="spellEnd"/>
      <w:r>
        <w:t xml:space="preserve"> sur des </w:t>
      </w:r>
      <w:proofErr w:type="spellStart"/>
      <w:r>
        <w:t>prises</w:t>
      </w:r>
      <w:proofErr w:type="spellEnd"/>
      <w:r>
        <w:t xml:space="preserve"> </w:t>
      </w:r>
      <w:proofErr w:type="spellStart"/>
      <w:r>
        <w:t>secteur</w:t>
      </w:r>
      <w:proofErr w:type="spellEnd"/>
      <w:r>
        <w:t xml:space="preserve"> d’un voltage </w:t>
      </w:r>
      <w:proofErr w:type="spellStart"/>
      <w:r>
        <w:t>compris</w:t>
      </w:r>
      <w:proofErr w:type="spellEnd"/>
      <w:r>
        <w:t xml:space="preserve"> entre 100 et 26</w:t>
      </w:r>
      <w:r w:rsidR="00727EA1">
        <w:t>4 </w:t>
      </w:r>
      <w:r>
        <w:t>V à 50/6</w:t>
      </w:r>
      <w:r w:rsidR="00727EA1">
        <w:t>0 </w:t>
      </w:r>
      <w:r>
        <w:t xml:space="preserve">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d’alimentation</w:t>
      </w:r>
      <w:proofErr w:type="spellEnd"/>
      <w:r>
        <w:t xml:space="preserve"> CEI 320-C14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cordon </w:t>
      </w:r>
      <w:proofErr w:type="spellStart"/>
      <w:r>
        <w:t>d’alimentation</w:t>
      </w:r>
      <w:proofErr w:type="spellEnd"/>
      <w:r>
        <w:t xml:space="preserve"> </w:t>
      </w:r>
      <w:proofErr w:type="spellStart"/>
      <w:r>
        <w:t>amovible</w:t>
      </w:r>
      <w:proofErr w:type="spellEnd"/>
      <w:r>
        <w:t xml:space="preserve">. Un bouton </w:t>
      </w:r>
      <w:proofErr w:type="spellStart"/>
      <w:r>
        <w:t>d’alimentation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. Le </w:t>
      </w:r>
      <w:proofErr w:type="spellStart"/>
      <w:r>
        <w:t>produit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contre</w:t>
      </w:r>
      <w:proofErr w:type="spellEnd"/>
      <w:r>
        <w:t xml:space="preserve"> les charges </w:t>
      </w:r>
      <w:proofErr w:type="spellStart"/>
      <w:r>
        <w:t>en</w:t>
      </w:r>
      <w:proofErr w:type="spellEnd"/>
      <w:r>
        <w:t xml:space="preserve"> court-circuit et la </w:t>
      </w:r>
      <w:proofErr w:type="spellStart"/>
      <w:r>
        <w:t>surchauffe</w:t>
      </w:r>
      <w:proofErr w:type="spellEnd"/>
      <w:r>
        <w:t xml:space="preserve">. La taille physique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dissensions </w:t>
      </w:r>
      <w:proofErr w:type="spellStart"/>
      <w:r>
        <w:t>normalisées</w:t>
      </w:r>
      <w:proofErr w:type="spellEnd"/>
      <w:r>
        <w:t xml:space="preserve"> rack 1</w:t>
      </w:r>
      <w:r w:rsidR="00727EA1">
        <w:t>9 </w:t>
      </w:r>
      <w:proofErr w:type="spellStart"/>
      <w:r w:rsidR="00F1586D">
        <w:t>pouces</w:t>
      </w:r>
      <w:proofErr w:type="spellEnd"/>
      <w:r>
        <w:t xml:space="preserve"> 1U et il doit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monté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rack. Il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d’un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d’aération</w:t>
      </w:r>
      <w:proofErr w:type="spellEnd"/>
      <w:r>
        <w:t xml:space="preserve"> variable </w:t>
      </w:r>
      <w:proofErr w:type="spellStart"/>
      <w:r>
        <w:t>d’avant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arrière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de deux </w:t>
      </w:r>
      <w:proofErr w:type="spellStart"/>
      <w:r>
        <w:t>ventilateurs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canal de sortie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doté</w:t>
      </w:r>
      <w:proofErr w:type="spellEnd"/>
      <w:r>
        <w:t xml:space="preserve"> de </w:t>
      </w:r>
      <w:proofErr w:type="spellStart"/>
      <w:r>
        <w:t>contrôles</w:t>
      </w:r>
      <w:proofErr w:type="spellEnd"/>
      <w:r>
        <w:t xml:space="preserve"> </w:t>
      </w:r>
      <w:proofErr w:type="spellStart"/>
      <w:r>
        <w:t>d’atténuation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comporter</w:t>
      </w:r>
      <w:proofErr w:type="spellEnd"/>
      <w:r>
        <w:t xml:space="preserve"> deux </w:t>
      </w:r>
      <w:proofErr w:type="spellStart"/>
      <w:r>
        <w:t>canaux</w:t>
      </w:r>
      <w:proofErr w:type="spellEnd"/>
      <w:r>
        <w:t xml:space="preserve"> de 100</w:t>
      </w:r>
      <w:r w:rsidR="00727EA1">
        <w:t>0 </w:t>
      </w:r>
      <w:r>
        <w:t xml:space="preserve">W </w:t>
      </w:r>
      <w:proofErr w:type="spellStart"/>
      <w:r>
        <w:t>en</w:t>
      </w:r>
      <w:proofErr w:type="spellEnd"/>
      <w:r>
        <w:t xml:space="preserve"> sortie </w:t>
      </w:r>
      <w:proofErr w:type="spellStart"/>
      <w:r>
        <w:t>offrant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fréquence</w:t>
      </w:r>
      <w:proofErr w:type="spellEnd"/>
      <w:r>
        <w:t xml:space="preserve"> de 2</w:t>
      </w:r>
      <w:r w:rsidR="00727EA1">
        <w:t>0 </w:t>
      </w:r>
      <w:r>
        <w:t>Hz à 2</w:t>
      </w:r>
      <w:r w:rsidR="00727EA1">
        <w:t>0 </w:t>
      </w:r>
      <w:r>
        <w:t>kHz (</w:t>
      </w:r>
      <w:r w:rsidR="00F1586D">
        <w:t>±</w:t>
      </w:r>
      <w:r w:rsidR="00727EA1">
        <w:t>1 </w:t>
      </w:r>
      <w:r>
        <w:t xml:space="preserve">dB)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des </w:t>
      </w:r>
      <w:proofErr w:type="spellStart"/>
      <w:r>
        <w:t>systèmes</w:t>
      </w:r>
      <w:proofErr w:type="spellEnd"/>
      <w:r>
        <w:t xml:space="preserve"> à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impédance</w:t>
      </w:r>
      <w:proofErr w:type="spellEnd"/>
      <w:r>
        <w:t xml:space="preserve"> (4 à </w:t>
      </w:r>
      <w:r w:rsidR="00727EA1">
        <w:t>8 </w:t>
      </w:r>
      <w:r>
        <w:rPr>
          <w:rFonts w:hint="cs"/>
        </w:rPr>
        <w:t>Ω</w:t>
      </w:r>
      <w:r>
        <w:t>), et de 5</w:t>
      </w:r>
      <w:r w:rsidR="00727EA1">
        <w:t>0 </w:t>
      </w:r>
      <w:r>
        <w:t>Hz à 2</w:t>
      </w:r>
      <w:r w:rsidR="00727EA1">
        <w:t>0 </w:t>
      </w:r>
      <w:r>
        <w:t xml:space="preserve">kHz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avec des </w:t>
      </w:r>
      <w:proofErr w:type="spellStart"/>
      <w:r>
        <w:t>systèmes</w:t>
      </w:r>
      <w:proofErr w:type="spellEnd"/>
      <w:r>
        <w:t xml:space="preserve"> audio </w:t>
      </w:r>
      <w:proofErr w:type="spellStart"/>
      <w:r>
        <w:t>distribués</w:t>
      </w:r>
      <w:proofErr w:type="spellEnd"/>
      <w:r>
        <w:t xml:space="preserve"> de 70/10</w:t>
      </w:r>
      <w:r w:rsidR="00727EA1">
        <w:t>0 </w:t>
      </w:r>
      <w:r>
        <w:t xml:space="preserve">V. À la puissance </w:t>
      </w:r>
      <w:proofErr w:type="spellStart"/>
      <w:r>
        <w:t>nominale</w:t>
      </w:r>
      <w:proofErr w:type="spellEnd"/>
      <w:r>
        <w:t xml:space="preserve">, la THD+N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inférieure</w:t>
      </w:r>
      <w:proofErr w:type="spellEnd"/>
      <w:r>
        <w:t xml:space="preserve"> à 0,0</w:t>
      </w:r>
      <w:r w:rsidR="00727EA1">
        <w:t>4 </w:t>
      </w:r>
      <w:r>
        <w:t xml:space="preserve">%. Les </w:t>
      </w:r>
      <w:proofErr w:type="spellStart"/>
      <w:r>
        <w:t>connexions</w:t>
      </w:r>
      <w:proofErr w:type="spellEnd"/>
      <w:r>
        <w:t xml:space="preserve"> de sortie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 au </w:t>
      </w:r>
      <w:proofErr w:type="spellStart"/>
      <w:r>
        <w:t>moyen</w:t>
      </w:r>
      <w:proofErr w:type="spellEnd"/>
      <w:r>
        <w:t xml:space="preserve"> d’un </w:t>
      </w:r>
      <w:proofErr w:type="spellStart"/>
      <w:r>
        <w:t>bornier</w:t>
      </w:r>
      <w:proofErr w:type="spellEnd"/>
      <w:r>
        <w:t xml:space="preserve"> à </w:t>
      </w:r>
      <w:r w:rsidR="00727EA1">
        <w:t>4 </w:t>
      </w:r>
      <w:r>
        <w:t>broches.</w:t>
      </w:r>
    </w:p>
    <w:p w14:paraId="4C428CBF" w14:textId="29E5746E" w:rsidR="00531453" w:rsidRDefault="00531453" w:rsidP="00531453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aux </w:t>
      </w:r>
      <w:proofErr w:type="spellStart"/>
      <w:r>
        <w:t>spécifications</w:t>
      </w:r>
      <w:proofErr w:type="spellEnd"/>
      <w:r>
        <w:t xml:space="preserve"> de performances ci-après, </w:t>
      </w:r>
      <w:proofErr w:type="spellStart"/>
      <w:r>
        <w:t>ou</w:t>
      </w:r>
      <w:proofErr w:type="spellEnd"/>
      <w:r>
        <w:t xml:space="preserve"> les </w:t>
      </w:r>
      <w:proofErr w:type="spellStart"/>
      <w:proofErr w:type="gramStart"/>
      <w:r>
        <w:t>dépasser</w:t>
      </w:r>
      <w:proofErr w:type="spellEnd"/>
      <w:r w:rsidR="00727EA1">
        <w:t> :</w:t>
      </w:r>
      <w:proofErr w:type="gramEnd"/>
      <w:r>
        <w:t xml:space="preserve"> </w:t>
      </w:r>
      <w:proofErr w:type="spellStart"/>
      <w:r>
        <w:t>séparation</w:t>
      </w:r>
      <w:proofErr w:type="spellEnd"/>
      <w:r>
        <w:t xml:space="preserve"> des </w:t>
      </w:r>
      <w:proofErr w:type="spellStart"/>
      <w:r>
        <w:t>canaux</w:t>
      </w:r>
      <w:proofErr w:type="spellEnd"/>
      <w:r>
        <w:t xml:space="preserve"> (crosstalk) supérieure à 8</w:t>
      </w:r>
      <w:r w:rsidR="00727EA1">
        <w:t>0 </w:t>
      </w:r>
      <w:r>
        <w:t xml:space="preserve">dB </w:t>
      </w:r>
      <w:proofErr w:type="spellStart"/>
      <w:r>
        <w:t>en</w:t>
      </w:r>
      <w:proofErr w:type="spellEnd"/>
      <w:r>
        <w:t xml:space="preserve"> dessous de la puissance </w:t>
      </w:r>
      <w:proofErr w:type="spellStart"/>
      <w:r>
        <w:t>nominale</w:t>
      </w:r>
      <w:proofErr w:type="spellEnd"/>
      <w:r>
        <w:t xml:space="preserve"> à </w:t>
      </w:r>
      <w:r w:rsidR="00727EA1">
        <w:t>1 </w:t>
      </w:r>
      <w:r>
        <w:t xml:space="preserve">kHz.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intégrer</w:t>
      </w:r>
      <w:proofErr w:type="spellEnd"/>
      <w:r>
        <w:t xml:space="preserve"> </w:t>
      </w:r>
      <w:r w:rsidR="00727EA1">
        <w:t>2 </w:t>
      </w:r>
      <w:r>
        <w:t xml:space="preserve">entrées de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ligne</w:t>
      </w:r>
      <w:proofErr w:type="spellEnd"/>
      <w:r>
        <w:t xml:space="preserve">. La 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nominale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de </w:t>
      </w:r>
      <w:r w:rsidR="00727EA1">
        <w:t>4 </w:t>
      </w:r>
      <w:proofErr w:type="spellStart"/>
      <w:r>
        <w:t>dBu</w:t>
      </w:r>
      <w:proofErr w:type="spellEnd"/>
      <w:r>
        <w:t xml:space="preserve"> pour des entrées de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symétriques</w:t>
      </w:r>
      <w:proofErr w:type="spellEnd"/>
      <w:r>
        <w:t xml:space="preserve"> (</w:t>
      </w:r>
      <w:proofErr w:type="spellStart"/>
      <w:r>
        <w:t>connecteur</w:t>
      </w:r>
      <w:proofErr w:type="spellEnd"/>
      <w:r>
        <w:t xml:space="preserve"> Euroblock à </w:t>
      </w:r>
      <w:r w:rsidR="00727EA1">
        <w:t>6 </w:t>
      </w:r>
      <w:r>
        <w:t xml:space="preserve">broches).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accepter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deux entrées audio AmpLink (deux </w:t>
      </w:r>
      <w:proofErr w:type="spellStart"/>
      <w:r>
        <w:t>connecteurs</w:t>
      </w:r>
      <w:proofErr w:type="spellEnd"/>
      <w:r>
        <w:t xml:space="preserve"> RJ-45, Input et Thru). Cinq LED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visibles</w:t>
      </w:r>
      <w:proofErr w:type="spellEnd"/>
      <w:r>
        <w:t xml:space="preserve"> sur le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avant</w:t>
      </w:r>
      <w:proofErr w:type="spellEnd"/>
      <w:r w:rsidR="00727EA1">
        <w:t> :</w:t>
      </w:r>
      <w:r>
        <w:t xml:space="preserve"> </w:t>
      </w:r>
      <w:proofErr w:type="spellStart"/>
      <w:r>
        <w:t>une</w:t>
      </w:r>
      <w:proofErr w:type="spellEnd"/>
      <w:r>
        <w:t xml:space="preserve"> LED </w:t>
      </w:r>
      <w:proofErr w:type="spellStart"/>
      <w:r>
        <w:t>indiquant</w:t>
      </w:r>
      <w:proofErr w:type="spellEnd"/>
      <w:r>
        <w:t xml:space="preserve">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l’alimentation</w:t>
      </w:r>
      <w:proofErr w:type="spellEnd"/>
      <w:r>
        <w:t xml:space="preserve"> (blanche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normal,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veille</w:t>
      </w:r>
      <w:proofErr w:type="spellEnd"/>
      <w:r>
        <w:t xml:space="preserve">,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défaut</w:t>
      </w:r>
      <w:proofErr w:type="spellEnd"/>
      <w:r>
        <w:t xml:space="preserve"> et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d’anomalie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t>)</w:t>
      </w:r>
      <w:r w:rsidR="00727EA1">
        <w:t> ;</w:t>
      </w:r>
      <w:r w:rsidR="00F1586D">
        <w:t xml:space="preserve"> </w:t>
      </w:r>
      <w:proofErr w:type="spellStart"/>
      <w:r w:rsidR="00F1586D">
        <w:t>un</w:t>
      </w:r>
      <w:r>
        <w:t>e</w:t>
      </w:r>
      <w:proofErr w:type="spellEnd"/>
      <w:r>
        <w:t xml:space="preserve"> LED par canal (</w:t>
      </w:r>
      <w:proofErr w:type="spellStart"/>
      <w:r>
        <w:t>verte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le signal </w:t>
      </w:r>
      <w:proofErr w:type="spellStart"/>
      <w:r>
        <w:t>d’entrée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, orange à </w:t>
      </w:r>
      <w:r w:rsidR="00727EA1">
        <w:t>3 </w:t>
      </w:r>
      <w:r>
        <w:t xml:space="preserve">dB de </w:t>
      </w:r>
      <w:proofErr w:type="spellStart"/>
      <w:r>
        <w:t>l’écrêtage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entrée et rouge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l’entrée</w:t>
      </w:r>
      <w:proofErr w:type="spellEnd"/>
      <w:r>
        <w:t xml:space="preserve"> </w:t>
      </w:r>
      <w:proofErr w:type="spellStart"/>
      <w:r>
        <w:t>écrête</w:t>
      </w:r>
      <w:proofErr w:type="spellEnd"/>
      <w:r>
        <w:t>)</w:t>
      </w:r>
      <w:r w:rsidR="00727EA1">
        <w:t> ;</w:t>
      </w:r>
      <w:r w:rsidR="00F1586D">
        <w:t xml:space="preserve"> </w:t>
      </w:r>
      <w:proofErr w:type="spellStart"/>
      <w:r w:rsidR="00F1586D">
        <w:t>u</w:t>
      </w:r>
      <w:r>
        <w:t>ne</w:t>
      </w:r>
      <w:proofErr w:type="spellEnd"/>
      <w:r>
        <w:t xml:space="preserve"> LED de </w:t>
      </w:r>
      <w:proofErr w:type="spellStart"/>
      <w:r>
        <w:t>limite</w:t>
      </w:r>
      <w:proofErr w:type="spellEnd"/>
      <w:r>
        <w:t xml:space="preserve"> par canal (orange </w:t>
      </w:r>
      <w:proofErr w:type="spellStart"/>
      <w:r>
        <w:t>lorsqu’une</w:t>
      </w:r>
      <w:proofErr w:type="spellEnd"/>
      <w:r>
        <w:t xml:space="preserve"> sortie </w:t>
      </w:r>
      <w:proofErr w:type="spellStart"/>
      <w:r>
        <w:t>atteint</w:t>
      </w:r>
      <w:proofErr w:type="spellEnd"/>
      <w:r>
        <w:t xml:space="preserve"> la </w:t>
      </w:r>
      <w:proofErr w:type="spellStart"/>
      <w:r>
        <w:t>limite</w:t>
      </w:r>
      <w:proofErr w:type="spellEnd"/>
      <w:r>
        <w:t xml:space="preserve">, rouge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défaut</w:t>
      </w:r>
      <w:proofErr w:type="spellEnd"/>
      <w:r>
        <w:t xml:space="preserve"> et </w:t>
      </w:r>
      <w:proofErr w:type="spellStart"/>
      <w:r>
        <w:t>clignotant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rouge </w:t>
      </w:r>
      <w:proofErr w:type="spellStart"/>
      <w:r>
        <w:t>lorsque</w:t>
      </w:r>
      <w:proofErr w:type="spellEnd"/>
      <w:r>
        <w:t xml:space="preserve"> le son des sorties </w:t>
      </w:r>
      <w:proofErr w:type="spellStart"/>
      <w:r>
        <w:t>est</w:t>
      </w:r>
      <w:proofErr w:type="spellEnd"/>
      <w:r>
        <w:t xml:space="preserve"> coupé). </w:t>
      </w:r>
      <w:proofErr w:type="spellStart"/>
      <w:r>
        <w:t>L’amplificateur</w:t>
      </w:r>
      <w:proofErr w:type="spellEnd"/>
      <w:r>
        <w:t xml:space="preserve"> doit disposer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mute maître à </w:t>
      </w:r>
      <w:proofErr w:type="spellStart"/>
      <w:r>
        <w:t>utiliser</w:t>
      </w:r>
      <w:proofErr w:type="spellEnd"/>
      <w:r>
        <w:t xml:space="preserve"> avec des contacts secs </w:t>
      </w:r>
      <w:proofErr w:type="spellStart"/>
      <w:r>
        <w:t>externes</w:t>
      </w:r>
      <w:proofErr w:type="spellEnd"/>
      <w:r>
        <w:t xml:space="preserve">, </w:t>
      </w:r>
      <w:proofErr w:type="spellStart"/>
      <w:r>
        <w:t>ouverts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fermés</w:t>
      </w:r>
      <w:proofErr w:type="spellEnd"/>
      <w:r>
        <w:t xml:space="preserve"> de manière </w:t>
      </w:r>
      <w:proofErr w:type="spellStart"/>
      <w:r>
        <w:t>normale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mute </w:t>
      </w:r>
      <w:proofErr w:type="spellStart"/>
      <w:r>
        <w:t>l’ensemble</w:t>
      </w:r>
      <w:proofErr w:type="spellEnd"/>
      <w:r>
        <w:t xml:space="preserve"> des sorties de </w:t>
      </w:r>
      <w:proofErr w:type="spellStart"/>
      <w:r>
        <w:t>l’amplificateur</w:t>
      </w:r>
      <w:proofErr w:type="spellEnd"/>
      <w:r>
        <w:t>.</w:t>
      </w:r>
    </w:p>
    <w:p w14:paraId="301E596C" w14:textId="61C9644E" w:rsidR="00531453" w:rsidRDefault="00531453" w:rsidP="00531453">
      <w:r>
        <w:t xml:space="preserve">Le </w:t>
      </w:r>
      <w:proofErr w:type="spellStart"/>
      <w:r>
        <w:t>châssis</w:t>
      </w:r>
      <w:proofErr w:type="spellEnd"/>
      <w:r>
        <w:t xml:space="preserve"> de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acier</w:t>
      </w:r>
      <w:proofErr w:type="spellEnd"/>
      <w:r>
        <w:t xml:space="preserve"> </w:t>
      </w:r>
      <w:proofErr w:type="spellStart"/>
      <w:r>
        <w:t>peint</w:t>
      </w:r>
      <w:proofErr w:type="spellEnd"/>
      <w:r>
        <w:t xml:space="preserve">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compatibles avec un montage </w:t>
      </w:r>
      <w:proofErr w:type="spellStart"/>
      <w:r>
        <w:t>en</w:t>
      </w:r>
      <w:proofErr w:type="spellEnd"/>
      <w:r>
        <w:t xml:space="preserve"> rack EIA standard de 1</w:t>
      </w:r>
      <w:r w:rsidR="00727EA1">
        <w:t>9 </w:t>
      </w:r>
      <w:proofErr w:type="spellStart"/>
      <w:r>
        <w:t>pouces</w:t>
      </w:r>
      <w:proofErr w:type="spellEnd"/>
      <w:r>
        <w:t xml:space="preserve"> (48</w:t>
      </w:r>
      <w:r w:rsidR="00727EA1">
        <w:t>3 </w:t>
      </w:r>
      <w:r>
        <w:t xml:space="preserve">mm). Les dimensions de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r w:rsidR="00727EA1">
        <w:t> :</w:t>
      </w:r>
      <w:proofErr w:type="gramEnd"/>
      <w:r>
        <w:t xml:space="preserve"> 4</w:t>
      </w:r>
      <w:r w:rsidR="00727EA1">
        <w:t>4 </w:t>
      </w:r>
      <w:r>
        <w:t>mm (1,</w:t>
      </w:r>
      <w:r w:rsidR="00727EA1">
        <w:t>7 </w:t>
      </w:r>
      <w:r>
        <w:t xml:space="preserve">po) </w:t>
      </w:r>
      <w:proofErr w:type="spellStart"/>
      <w:r>
        <w:t>en</w:t>
      </w:r>
      <w:proofErr w:type="spellEnd"/>
      <w:r>
        <w:t xml:space="preserve"> hauteur, 48</w:t>
      </w:r>
      <w:r w:rsidR="00727EA1">
        <w:t>3 </w:t>
      </w:r>
      <w:r>
        <w:t>mm (19</w:t>
      </w:r>
      <w:r w:rsidR="00F1586D">
        <w:t>,</w:t>
      </w:r>
      <w:r w:rsidR="00727EA1">
        <w:t>0 </w:t>
      </w:r>
      <w:r>
        <w:t xml:space="preserve">po) de </w:t>
      </w:r>
      <w:proofErr w:type="spellStart"/>
      <w:r>
        <w:t>largeur</w:t>
      </w:r>
      <w:proofErr w:type="spellEnd"/>
      <w:r>
        <w:t xml:space="preserve"> et 42</w:t>
      </w:r>
      <w:r w:rsidR="00727EA1">
        <w:t>0 </w:t>
      </w:r>
      <w:r>
        <w:t>mm (16,</w:t>
      </w:r>
      <w:r w:rsidR="00727EA1">
        <w:t>5 </w:t>
      </w:r>
      <w:r>
        <w:t xml:space="preserve">po)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profondeur</w:t>
      </w:r>
      <w:proofErr w:type="spellEnd"/>
      <w:r>
        <w:t xml:space="preserve">. </w:t>
      </w:r>
      <w:proofErr w:type="spellStart"/>
      <w:r>
        <w:t>L’amplificateur</w:t>
      </w:r>
      <w:proofErr w:type="spellEnd"/>
      <w:r>
        <w:t xml:space="preserve"> doit </w:t>
      </w:r>
      <w:proofErr w:type="spellStart"/>
      <w:r>
        <w:t>peser</w:t>
      </w:r>
      <w:proofErr w:type="spellEnd"/>
      <w:r>
        <w:t xml:space="preserve"> 6,</w:t>
      </w:r>
      <w:r w:rsidR="00727EA1">
        <w:t>6 </w:t>
      </w:r>
      <w:r>
        <w:t>kg (14,</w:t>
      </w:r>
      <w:r w:rsidR="00727EA1">
        <w:t>6 </w:t>
      </w:r>
      <w:r>
        <w:t>livres).</w:t>
      </w:r>
    </w:p>
    <w:p w14:paraId="5A3E734A" w14:textId="258B72AD" w:rsidR="00531453" w:rsidRDefault="00531453" w:rsidP="00531453">
      <w:proofErr w:type="spellStart"/>
      <w:r>
        <w:lastRenderedPageBreak/>
        <w:t>L’amplificateur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homologué</w:t>
      </w:r>
      <w:proofErr w:type="spellEnd"/>
      <w:r>
        <w:t xml:space="preserve"> UL/</w:t>
      </w:r>
      <w:proofErr w:type="spellStart"/>
      <w:r>
        <w:t>cUL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vertu des </w:t>
      </w:r>
      <w:proofErr w:type="spellStart"/>
      <w:r>
        <w:t>normes</w:t>
      </w:r>
      <w:proofErr w:type="spellEnd"/>
      <w:r>
        <w:t xml:space="preserve"> UL60065 (8e </w:t>
      </w:r>
      <w:proofErr w:type="spellStart"/>
      <w:r>
        <w:t>édition</w:t>
      </w:r>
      <w:proofErr w:type="spellEnd"/>
      <w:r>
        <w:t>), UL62368</w:t>
      </w:r>
      <w:r w:rsidR="00F1586D">
        <w:t>-</w:t>
      </w:r>
      <w:r>
        <w:t>1, CAN/CSA C22.2 N° 60065-16 et CAN/CSA C22.2 N° 62368-1-</w:t>
      </w:r>
      <w:proofErr w:type="gramStart"/>
      <w:r>
        <w:t>14</w:t>
      </w:r>
      <w:r w:rsidR="00727EA1">
        <w:t> ;</w:t>
      </w:r>
      <w:proofErr w:type="gramEnd"/>
      <w:r>
        <w:t xml:space="preserve"> </w:t>
      </w:r>
      <w:proofErr w:type="spellStart"/>
      <w:r>
        <w:t>L’amplificateur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les dispositions CE </w:t>
      </w:r>
      <w:proofErr w:type="spellStart"/>
      <w:r>
        <w:t>définies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norme</w:t>
      </w:r>
      <w:proofErr w:type="spellEnd"/>
      <w:r>
        <w:t xml:space="preserve"> EN62368-1:2014 et dispose </w:t>
      </w:r>
      <w:proofErr w:type="spellStart"/>
      <w:r>
        <w:t>d’une</w:t>
      </w:r>
      <w:proofErr w:type="spellEnd"/>
      <w:r>
        <w:t xml:space="preserve"> certification CB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IEC60065:2014 et IEC62368-1:2014, y </w:t>
      </w:r>
      <w:proofErr w:type="spellStart"/>
      <w:r>
        <w:t>compris</w:t>
      </w:r>
      <w:proofErr w:type="spellEnd"/>
      <w:r>
        <w:t xml:space="preserve"> pour </w:t>
      </w:r>
      <w:proofErr w:type="spellStart"/>
      <w:r>
        <w:t>l’ensemble</w:t>
      </w:r>
      <w:proofErr w:type="spellEnd"/>
      <w:r>
        <w:t xml:space="preserve"> des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nationales</w:t>
      </w:r>
      <w:proofErr w:type="spellEnd"/>
      <w:r>
        <w:t xml:space="preserve"> et entre les </w:t>
      </w:r>
      <w:proofErr w:type="spellStart"/>
      <w:r>
        <w:t>groupes</w:t>
      </w:r>
      <w:proofErr w:type="spellEnd"/>
      <w:r>
        <w:t xml:space="preserve">. Ce </w:t>
      </w:r>
      <w:proofErr w:type="spellStart"/>
      <w:r>
        <w:t>modèle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FCC </w:t>
      </w:r>
      <w:proofErr w:type="spellStart"/>
      <w:r>
        <w:t>Partie</w:t>
      </w:r>
      <w:proofErr w:type="spellEnd"/>
      <w:r>
        <w:t xml:space="preserve"> 15B </w:t>
      </w:r>
      <w:proofErr w:type="spellStart"/>
      <w:r>
        <w:t>Classe</w:t>
      </w:r>
      <w:proofErr w:type="spellEnd"/>
      <w:r>
        <w:t xml:space="preserve"> A, ICES-003 </w:t>
      </w:r>
      <w:proofErr w:type="spellStart"/>
      <w:r>
        <w:t>Classe</w:t>
      </w:r>
      <w:proofErr w:type="spellEnd"/>
      <w:r>
        <w:t xml:space="preserve"> A, EN55032:2012, EN55035, CISPR 13 </w:t>
      </w:r>
      <w:proofErr w:type="spellStart"/>
      <w:r>
        <w:t>édition</w:t>
      </w:r>
      <w:proofErr w:type="spellEnd"/>
      <w:r>
        <w:t xml:space="preserve"> 5.0 (06/2009).</w:t>
      </w:r>
    </w:p>
    <w:p w14:paraId="43DAFBFB" w14:textId="77777777" w:rsidR="00F1586D" w:rsidRDefault="00531453" w:rsidP="00531453">
      <w:r>
        <w:t xml:space="preserve">La </w:t>
      </w:r>
      <w:proofErr w:type="spellStart"/>
      <w:r>
        <w:t>garantie</w:t>
      </w:r>
      <w:proofErr w:type="spellEnd"/>
      <w:r>
        <w:t xml:space="preserve"> sera de cinq ans.</w:t>
      </w:r>
    </w:p>
    <w:p w14:paraId="1C1E25B7" w14:textId="2988B753" w:rsidR="00176006" w:rsidRDefault="00531453" w:rsidP="00531453">
      <w:proofErr w:type="spellStart"/>
      <w:r>
        <w:t>L’amplificateur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amplificateur</w:t>
      </w:r>
      <w:proofErr w:type="spellEnd"/>
      <w:r>
        <w:t xml:space="preserve"> de puissance </w:t>
      </w:r>
      <w:proofErr w:type="spellStart"/>
      <w:r>
        <w:t>modulaire</w:t>
      </w:r>
      <w:proofErr w:type="spellEnd"/>
      <w:r>
        <w:t xml:space="preserve"> PowerSpace P21000A.</w:t>
      </w:r>
    </w:p>
    <w:p w14:paraId="314DE5B9" w14:textId="77777777" w:rsidR="00F1586D" w:rsidRPr="00531453" w:rsidRDefault="00F1586D" w:rsidP="00531453"/>
    <w:sectPr w:rsidR="00F1586D" w:rsidRPr="0053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81E2" w14:textId="77777777" w:rsidR="00933527" w:rsidRDefault="00933527" w:rsidP="00583198">
      <w:pPr>
        <w:spacing w:after="0" w:line="240" w:lineRule="auto"/>
      </w:pPr>
      <w:r>
        <w:separator/>
      </w:r>
    </w:p>
  </w:endnote>
  <w:endnote w:type="continuationSeparator" w:id="0">
    <w:p w14:paraId="08EE602D" w14:textId="77777777" w:rsidR="00933527" w:rsidRDefault="00933527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02FB" w14:textId="77777777" w:rsidR="00933527" w:rsidRDefault="00933527" w:rsidP="00583198">
      <w:pPr>
        <w:spacing w:after="0" w:line="240" w:lineRule="auto"/>
      </w:pPr>
      <w:r>
        <w:separator/>
      </w:r>
    </w:p>
  </w:footnote>
  <w:footnote w:type="continuationSeparator" w:id="0">
    <w:p w14:paraId="16B482BB" w14:textId="77777777" w:rsidR="00933527" w:rsidRDefault="00933527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7"/>
    <w:rsid w:val="00036553"/>
    <w:rsid w:val="00176006"/>
    <w:rsid w:val="001C47E5"/>
    <w:rsid w:val="00325C5E"/>
    <w:rsid w:val="00531453"/>
    <w:rsid w:val="00583198"/>
    <w:rsid w:val="005951D8"/>
    <w:rsid w:val="00614DEA"/>
    <w:rsid w:val="00727EA1"/>
    <w:rsid w:val="00732BAC"/>
    <w:rsid w:val="0075594A"/>
    <w:rsid w:val="009212FF"/>
    <w:rsid w:val="00933527"/>
    <w:rsid w:val="0093608E"/>
    <w:rsid w:val="009D591A"/>
    <w:rsid w:val="00A10ECD"/>
    <w:rsid w:val="00AB5905"/>
    <w:rsid w:val="00B510A9"/>
    <w:rsid w:val="00BE0325"/>
    <w:rsid w:val="00C04D70"/>
    <w:rsid w:val="00D548F7"/>
    <w:rsid w:val="00D6694C"/>
    <w:rsid w:val="00E12B0A"/>
    <w:rsid w:val="00F1586D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52C9"/>
  <w15:chartTrackingRefBased/>
  <w15:docId w15:val="{9ABBB30E-081E-40FC-9809-4ABA114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4</TotalTime>
  <Pages>2</Pages>
  <Words>587</Words>
  <Characters>3176</Characters>
  <DocSecurity>0</DocSecurity>
  <Lines>51</Lines>
  <Paragraphs>9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2023-07-24T19:41:00Z</dcterms:created>
  <dcterms:modified xsi:type="dcterms:W3CDTF">2023-07-24T19:45:00Z</dcterms:modified>
</cp:coreProperties>
</file>