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8AA3B" w14:textId="1DFDB72C" w:rsidR="0090385D" w:rsidRPr="004E0366" w:rsidRDefault="00E01359" w:rsidP="0090385D">
      <w:pPr>
        <w:rPr>
          <w:rStyle w:val="Strong"/>
        </w:rPr>
      </w:pPr>
      <w:r>
        <w:rPr>
          <w:rStyle w:val="Strong"/>
        </w:rPr>
        <w:t>Amplificateur mélangeur intelligent Veritas 2160BL</w:t>
      </w:r>
    </w:p>
    <w:p w14:paraId="296784A8" w14:textId="77777777" w:rsidR="0090385D" w:rsidRPr="004E0366" w:rsidRDefault="0090385D" w:rsidP="0090385D">
      <w:pPr>
        <w:rPr>
          <w:sz w:val="20"/>
          <w:szCs w:val="20"/>
        </w:rPr>
      </w:pPr>
      <w:r>
        <w:rPr>
          <w:sz w:val="20"/>
        </w:rPr>
        <w:t>SPÉCIFICATIONS TECHNIQUES À L’ATTENTION DES ARCHITECTES ET INGÉNIEURS</w:t>
      </w:r>
    </w:p>
    <w:p w14:paraId="0732B379" w14:textId="57387C75" w:rsidR="0090385D" w:rsidRPr="004E0366" w:rsidRDefault="00073034" w:rsidP="0090385D">
      <w:pPr>
        <w:rPr>
          <w:sz w:val="20"/>
          <w:szCs w:val="20"/>
        </w:rPr>
      </w:pPr>
      <w:r>
        <w:rPr>
          <w:sz w:val="20"/>
        </w:rPr>
        <w:t>JUIN 2025</w:t>
      </w:r>
    </w:p>
    <w:p w14:paraId="6CA25C8C" w14:textId="0EE4673B" w:rsidR="0016791E" w:rsidRPr="004B21E8" w:rsidRDefault="0090385D" w:rsidP="0016791E">
      <w:r>
        <w:t>L’amplificateur mélangeur doit utiliser une amplification de classe D avec une architecture de traitement du signal numérique à 48 kHz / 24 bits. L’amplificateur mélangeur doit avoir un dispositif d’alimentation à découpage lui permettant de fonctionner normalement sur des prises secteur d’une tension comprise entre 100 et 240 V (±10 %) à 50/60 Hz. L’amplificateur mélangeur doit inclure une prise d’alimentation CEI C14 équipée d’un cordon d’alimentation amovible. Un bouton d’alimentation doit se trouver sur la façade. L’amplificateur mélangeur doit disposer d’un mode veille automatique qui peut être activé ou désactivé.</w:t>
      </w:r>
    </w:p>
    <w:p w14:paraId="2AADC274" w14:textId="17FA21E3" w:rsidR="0090385D" w:rsidRPr="0090385D" w:rsidRDefault="0090385D" w:rsidP="00915275">
      <w:r>
        <w:t xml:space="preserve">L’amplificateur mélangeur doit intégrer une protection contre les charges en court-circuit et la surchauffe. L’amplificateur mélangeur doit être équipé d’un système de ventilation avec un flux d’air continu de gauche à droite. </w:t>
      </w:r>
    </w:p>
    <w:p w14:paraId="53FDE33A" w14:textId="6C18518F" w:rsidR="007A2AAA" w:rsidRPr="0090385D" w:rsidRDefault="0090385D" w:rsidP="007A2AAA">
      <w:r>
        <w:t xml:space="preserve">L’amplificateur mélangeur doit posséder deux canaux de sortie et pouvoir alimenter des systèmes à basse impédance de 4 à 8 Ω. La puissance de sortie doit être de 160 watts par canal sur 4 Ω et de 80 watts par canal sur 8 Ω. Les connexions de sortie des enceintes doivent être des connecteurs Euroblock à 2 broches. La sortie ligne auxiliaire doit être composée de deux connecteurs RCA. Le processeur DSP doit inclure des préréglages d’égalisation sélectionnables à appliquer aux sorties des enceintes et à la sortie auxiliaire. </w:t>
      </w:r>
    </w:p>
    <w:p w14:paraId="2AF02B97" w14:textId="2D56438E" w:rsidR="00212F97" w:rsidRDefault="00212F97" w:rsidP="0090385D">
      <w:r>
        <w:t xml:space="preserve">L’amplificateur mélangeur doit disposer de quatre entrées au niveau ligne (deux paires stéréo RCA, deux connecteurs Euroblock à 5 broches), une entrée de signal sans fil Bluetooth et une entrée microphone pour les annonces vocales (un connecteur Euroblock à 4 broches). Les entrées au niveau ligne et l’entrée de signal Bluetooth </w:t>
      </w:r>
      <w:proofErr w:type="gramStart"/>
      <w:r>
        <w:t>doivent</w:t>
      </w:r>
      <w:proofErr w:type="gramEnd"/>
      <w:r>
        <w:t xml:space="preserve"> être sélectionnables via un commutateur sur la façade. L’entrée microphone pour les annonces vocales doit être montée à l’arrière, inclure un potentiomètre de seuil sur le panneau arrière et prendre en charge les microphones dynamiques avec activation par la voix (VOX) ou à contact fugitif (Push-to-talk). L’amplificateur mélangeur doit inclure un réglage pour déterminer si l’entrée microphone pour les annonces vocales doit être contrôlée ou non par la commande de volume principale. Toutes les entrées doivent avoir des commandes de gain d’entrée individuelles, à l’exception du signal Bluetooth. </w:t>
      </w:r>
    </w:p>
    <w:p w14:paraId="385A53DD" w14:textId="78A31F9E" w:rsidR="001801C6" w:rsidRDefault="007151BA" w:rsidP="0090385D">
      <w:r>
        <w:t>La réponse en fréquence de l’amplificateur mélangeur doit être comprise entre 20 Hz et 20 kHz (+0/-3 dB). La THD+N à la puissance nominale doit être inférieure ou égale à 0,5 %. La diaphonie doit être inférieure ou égale à -58 dB en dessous de la puissance nominale à 1 kHz. La plage dynamique doit être de 88 dB. La sensibilité nominale d’entrée doit être de -8 dBu pour les entrées au niveau ligne, et de -58 dBu pour les entrées microphone pour les annonces vocales.</w:t>
      </w:r>
    </w:p>
    <w:p w14:paraId="607637D1" w14:textId="7AB701DC" w:rsidR="006B32E2" w:rsidRDefault="006B32E2" w:rsidP="006B32E2">
      <w:r>
        <w:t xml:space="preserve">Le panneau en façade doit comporter quatre LED : une pour l’indication de mise sous tension/veille, une pour la présence ou la coupure du signal au niveau de l’entrée, une pour la présence ou la coupure du signal au niveau de la sortie et une pour l’état de la connexion Bluetooth. </w:t>
      </w:r>
    </w:p>
    <w:p w14:paraId="5EC20190" w14:textId="77777777" w:rsidR="006B32E2" w:rsidRDefault="001B7AAA" w:rsidP="0090385D">
      <w:r>
        <w:t xml:space="preserve">Divers paramètres de l’amplificateur mélangeur doivent être configurables sur un écran OLED avant et un encodeur rotatif pour naviguer dans le menu/l’interface et régler les paramètres. </w:t>
      </w:r>
      <w:r>
        <w:lastRenderedPageBreak/>
        <w:t xml:space="preserve">Des paramètres supplémentaires doivent être configurables via les interrupteurs DIP du panneau arrière. </w:t>
      </w:r>
    </w:p>
    <w:p w14:paraId="7AC24DEA" w14:textId="6CA0E9AD" w:rsidR="0090385D" w:rsidRPr="0090385D" w:rsidRDefault="0090385D" w:rsidP="0090385D">
      <w:r>
        <w:t xml:space="preserve">L’amplificateur mélangeur doit disposer d’un port prévu pour une utilisation avec un contrôleur analogique Bose Professional ControlCenter CC-1 ou CC-2. L’amplificateur mélangeur doit disposer d’une connexion mute à utiliser avec des contacts secs externes afin de couper le son des sorties des enceintes et auxiliaires. </w:t>
      </w:r>
    </w:p>
    <w:p w14:paraId="0F9F9AFB" w14:textId="05F9CF40" w:rsidR="004E0366" w:rsidRDefault="0090385D" w:rsidP="0090385D">
      <w:r>
        <w:t xml:space="preserve">Le châssis de l’amplificateur mélangeur doit être en acier peint. Sa hauteur doit être d’une unité de rack (RU) ou 1,7 pouce (44 millimètres) et sa largeur doit être de 19 pouces (483 millimètres) pour le montage en rack conforme à la norme EIA. Sa profondeur doit être de 12,8 pouces (324 millimètres). Son poids doit être de 9,7 livres (4,4 kg). </w:t>
      </w:r>
    </w:p>
    <w:p w14:paraId="194ABCA7" w14:textId="36AEAAB7" w:rsidR="00A10ECD" w:rsidRPr="0090385D" w:rsidRDefault="0090385D" w:rsidP="0090385D">
      <w:r>
        <w:t>L’amplificateur mélangeur doit être l’amplificateur mélangeur intelligent Veritas 2160BL.</w:t>
      </w:r>
    </w:p>
    <w:sectPr w:rsidR="00A10ECD" w:rsidRPr="009038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35E8D" w14:textId="77777777" w:rsidR="00EA0AD2" w:rsidRDefault="00EA0AD2" w:rsidP="00583198">
      <w:pPr>
        <w:spacing w:after="0" w:line="240" w:lineRule="auto"/>
      </w:pPr>
      <w:r>
        <w:separator/>
      </w:r>
    </w:p>
  </w:endnote>
  <w:endnote w:type="continuationSeparator" w:id="0">
    <w:p w14:paraId="69079F76" w14:textId="77777777" w:rsidR="00EA0AD2" w:rsidRDefault="00EA0AD2" w:rsidP="0058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panose1 w:val="00000000000000000000"/>
    <w:charset w:val="00"/>
    <w:family w:val="auto"/>
    <w:pitch w:val="variable"/>
    <w:sig w:usb0="A00002FF" w:usb1="4000207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EF8E8" w14:textId="77777777" w:rsidR="00EA0AD2" w:rsidRDefault="00EA0AD2" w:rsidP="00583198">
      <w:pPr>
        <w:spacing w:after="0" w:line="240" w:lineRule="auto"/>
      </w:pPr>
      <w:r>
        <w:separator/>
      </w:r>
    </w:p>
  </w:footnote>
  <w:footnote w:type="continuationSeparator" w:id="0">
    <w:p w14:paraId="5016D743" w14:textId="77777777" w:rsidR="00EA0AD2" w:rsidRDefault="00EA0AD2" w:rsidP="005831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5D"/>
    <w:rsid w:val="00023B36"/>
    <w:rsid w:val="00073034"/>
    <w:rsid w:val="000A2FB9"/>
    <w:rsid w:val="000D44BC"/>
    <w:rsid w:val="000F71D6"/>
    <w:rsid w:val="00133C82"/>
    <w:rsid w:val="00142AD8"/>
    <w:rsid w:val="0014387D"/>
    <w:rsid w:val="0016791E"/>
    <w:rsid w:val="00167A23"/>
    <w:rsid w:val="001801C6"/>
    <w:rsid w:val="00184A2D"/>
    <w:rsid w:val="001A377B"/>
    <w:rsid w:val="001A63E6"/>
    <w:rsid w:val="001A7C74"/>
    <w:rsid w:val="001B0E33"/>
    <w:rsid w:val="001B7AAA"/>
    <w:rsid w:val="001C2B75"/>
    <w:rsid w:val="001C47E5"/>
    <w:rsid w:val="001D3353"/>
    <w:rsid w:val="001D4DDD"/>
    <w:rsid w:val="001F68BC"/>
    <w:rsid w:val="00206777"/>
    <w:rsid w:val="00210404"/>
    <w:rsid w:val="00212F97"/>
    <w:rsid w:val="00254A32"/>
    <w:rsid w:val="00257E3C"/>
    <w:rsid w:val="0028229E"/>
    <w:rsid w:val="00292C26"/>
    <w:rsid w:val="002C2092"/>
    <w:rsid w:val="002C28B5"/>
    <w:rsid w:val="00347E8F"/>
    <w:rsid w:val="003557B9"/>
    <w:rsid w:val="003745CE"/>
    <w:rsid w:val="003C6D16"/>
    <w:rsid w:val="003D0BFF"/>
    <w:rsid w:val="003F2A5E"/>
    <w:rsid w:val="003F5424"/>
    <w:rsid w:val="00406E22"/>
    <w:rsid w:val="00441475"/>
    <w:rsid w:val="00463886"/>
    <w:rsid w:val="004A4CD7"/>
    <w:rsid w:val="004B21E8"/>
    <w:rsid w:val="004E0366"/>
    <w:rsid w:val="005018E3"/>
    <w:rsid w:val="00503E49"/>
    <w:rsid w:val="00511A8D"/>
    <w:rsid w:val="005147C9"/>
    <w:rsid w:val="00532CB5"/>
    <w:rsid w:val="00583198"/>
    <w:rsid w:val="00594B97"/>
    <w:rsid w:val="005A5BCB"/>
    <w:rsid w:val="005D2E4D"/>
    <w:rsid w:val="005D5C66"/>
    <w:rsid w:val="00605874"/>
    <w:rsid w:val="00610290"/>
    <w:rsid w:val="00614DEA"/>
    <w:rsid w:val="00672A17"/>
    <w:rsid w:val="00677710"/>
    <w:rsid w:val="006B2184"/>
    <w:rsid w:val="006B32E2"/>
    <w:rsid w:val="006C33D9"/>
    <w:rsid w:val="006C7CE7"/>
    <w:rsid w:val="006E103F"/>
    <w:rsid w:val="007151BA"/>
    <w:rsid w:val="0079027D"/>
    <w:rsid w:val="007A2AAA"/>
    <w:rsid w:val="007B6260"/>
    <w:rsid w:val="007E11CB"/>
    <w:rsid w:val="00814646"/>
    <w:rsid w:val="008163AC"/>
    <w:rsid w:val="00825E05"/>
    <w:rsid w:val="00826BF5"/>
    <w:rsid w:val="00830A92"/>
    <w:rsid w:val="00845CB8"/>
    <w:rsid w:val="0087594A"/>
    <w:rsid w:val="008B50D5"/>
    <w:rsid w:val="008C0442"/>
    <w:rsid w:val="008F2B03"/>
    <w:rsid w:val="0090385D"/>
    <w:rsid w:val="00905157"/>
    <w:rsid w:val="0091143C"/>
    <w:rsid w:val="00915275"/>
    <w:rsid w:val="0093643E"/>
    <w:rsid w:val="00964C35"/>
    <w:rsid w:val="009708EC"/>
    <w:rsid w:val="00972F69"/>
    <w:rsid w:val="009A28D1"/>
    <w:rsid w:val="009A5025"/>
    <w:rsid w:val="009C5350"/>
    <w:rsid w:val="009E4049"/>
    <w:rsid w:val="00A10ECD"/>
    <w:rsid w:val="00A125C1"/>
    <w:rsid w:val="00A23B4B"/>
    <w:rsid w:val="00A42477"/>
    <w:rsid w:val="00A859E2"/>
    <w:rsid w:val="00A906E8"/>
    <w:rsid w:val="00A91DC4"/>
    <w:rsid w:val="00AA7DA8"/>
    <w:rsid w:val="00AB5905"/>
    <w:rsid w:val="00AC4554"/>
    <w:rsid w:val="00AE34A1"/>
    <w:rsid w:val="00AE5125"/>
    <w:rsid w:val="00B56A84"/>
    <w:rsid w:val="00BB6B5C"/>
    <w:rsid w:val="00BC43F2"/>
    <w:rsid w:val="00BD60D7"/>
    <w:rsid w:val="00BE0325"/>
    <w:rsid w:val="00C11178"/>
    <w:rsid w:val="00C41A3A"/>
    <w:rsid w:val="00C8067A"/>
    <w:rsid w:val="00C87467"/>
    <w:rsid w:val="00CA271A"/>
    <w:rsid w:val="00D070BE"/>
    <w:rsid w:val="00D44B11"/>
    <w:rsid w:val="00D47BBB"/>
    <w:rsid w:val="00D8390E"/>
    <w:rsid w:val="00D90F56"/>
    <w:rsid w:val="00DA3CB8"/>
    <w:rsid w:val="00DC2CB8"/>
    <w:rsid w:val="00DD36BD"/>
    <w:rsid w:val="00DF5B77"/>
    <w:rsid w:val="00E01359"/>
    <w:rsid w:val="00E051C5"/>
    <w:rsid w:val="00E410D6"/>
    <w:rsid w:val="00E54654"/>
    <w:rsid w:val="00EA0893"/>
    <w:rsid w:val="00EA0AD2"/>
    <w:rsid w:val="00EC03A6"/>
    <w:rsid w:val="00EE60F7"/>
    <w:rsid w:val="00F2020F"/>
    <w:rsid w:val="00F37BD2"/>
    <w:rsid w:val="00F40ACD"/>
    <w:rsid w:val="00F5048E"/>
    <w:rsid w:val="00F50BAB"/>
    <w:rsid w:val="00F66079"/>
    <w:rsid w:val="00FB3B88"/>
    <w:rsid w:val="00FD5407"/>
    <w:rsid w:val="00FE7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AEB2"/>
  <w15:chartTrackingRefBased/>
  <w15:docId w15:val="{30CA4684-1B14-4438-9DA9-07014550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0BE"/>
    <w:rPr>
      <w:rFonts w:ascii="Arial" w:hAnsi="Arial"/>
      <w:kern w:val="0"/>
      <w14:ligatures w14:val="none"/>
    </w:rPr>
  </w:style>
  <w:style w:type="paragraph" w:styleId="Heading1">
    <w:name w:val="heading 1"/>
    <w:basedOn w:val="Normal"/>
    <w:next w:val="Normal"/>
    <w:link w:val="Heading1Char"/>
    <w:uiPriority w:val="9"/>
    <w:qFormat/>
    <w:rsid w:val="00614DEA"/>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614DEA"/>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DEA"/>
    <w:rPr>
      <w:rFonts w:ascii="Montserrat" w:eastAsiaTheme="majorEastAsia" w:hAnsi="Montserrat" w:cstheme="majorBidi"/>
      <w:b/>
      <w:sz w:val="32"/>
      <w:szCs w:val="32"/>
    </w:rPr>
  </w:style>
  <w:style w:type="character" w:customStyle="1" w:styleId="Heading2Char">
    <w:name w:val="Heading 2 Char"/>
    <w:basedOn w:val="DefaultParagraphFont"/>
    <w:link w:val="Heading2"/>
    <w:uiPriority w:val="9"/>
    <w:semiHidden/>
    <w:rsid w:val="00614DEA"/>
    <w:rPr>
      <w:rFonts w:ascii="Montserrat" w:eastAsiaTheme="majorEastAsia" w:hAnsi="Montserrat" w:cstheme="majorBidi"/>
      <w:b/>
      <w:sz w:val="26"/>
      <w:szCs w:val="26"/>
    </w:rPr>
  </w:style>
  <w:style w:type="paragraph" w:styleId="Title">
    <w:name w:val="Title"/>
    <w:basedOn w:val="Normal"/>
    <w:next w:val="Normal"/>
    <w:link w:val="TitleChar"/>
    <w:uiPriority w:val="10"/>
    <w:qFormat/>
    <w:rsid w:val="001C47E5"/>
    <w:pPr>
      <w:spacing w:after="0" w:line="240" w:lineRule="auto"/>
      <w:contextualSpacing/>
    </w:pPr>
    <w:rPr>
      <w:rFonts w:eastAsiaTheme="majorEastAsia" w:cstheme="majorBidi"/>
      <w:b/>
      <w:sz w:val="56"/>
      <w:szCs w:val="56"/>
    </w:rPr>
  </w:style>
  <w:style w:type="character" w:customStyle="1" w:styleId="TitleChar">
    <w:name w:val="Title Char"/>
    <w:basedOn w:val="DefaultParagraphFont"/>
    <w:link w:val="Title"/>
    <w:uiPriority w:val="10"/>
    <w:rsid w:val="001C47E5"/>
    <w:rPr>
      <w:rFonts w:ascii="Montserrat" w:eastAsiaTheme="majorEastAsia" w:hAnsi="Montserrat" w:cstheme="majorBidi"/>
      <w:b/>
      <w:kern w:val="0"/>
      <w:sz w:val="56"/>
      <w:szCs w:val="56"/>
      <w14:ligatures w14:val="none"/>
    </w:rPr>
  </w:style>
  <w:style w:type="paragraph" w:styleId="ListParagraph">
    <w:name w:val="List Paragraph"/>
    <w:basedOn w:val="Normal"/>
    <w:uiPriority w:val="34"/>
    <w:qFormat/>
    <w:rsid w:val="00614DEA"/>
    <w:pPr>
      <w:ind w:left="720"/>
    </w:pPr>
  </w:style>
  <w:style w:type="character" w:styleId="Strong">
    <w:name w:val="Strong"/>
    <w:basedOn w:val="DefaultParagraphFont"/>
    <w:uiPriority w:val="22"/>
    <w:qFormat/>
    <w:rsid w:val="00BE0325"/>
    <w:rPr>
      <w:b/>
      <w:bCs/>
      <w14:ligatures w14:val="none"/>
      <w14:numForm w14:val="default"/>
      <w14:numSpacing w14:val="default"/>
      <w14:stylisticSets/>
      <w14:cntxtAlts w14:val="0"/>
    </w:rPr>
  </w:style>
  <w:style w:type="paragraph" w:styleId="Header">
    <w:name w:val="header"/>
    <w:basedOn w:val="Normal"/>
    <w:link w:val="HeaderChar"/>
    <w:uiPriority w:val="99"/>
    <w:unhideWhenUsed/>
    <w:rsid w:val="00583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198"/>
    <w:rPr>
      <w:rFonts w:ascii="Montserrat" w:hAnsi="Montserrat"/>
      <w:kern w:val="0"/>
      <w14:ligatures w14:val="none"/>
    </w:rPr>
  </w:style>
  <w:style w:type="paragraph" w:styleId="Footer">
    <w:name w:val="footer"/>
    <w:basedOn w:val="Normal"/>
    <w:link w:val="FooterChar"/>
    <w:uiPriority w:val="99"/>
    <w:unhideWhenUsed/>
    <w:rsid w:val="00583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198"/>
    <w:rPr>
      <w:rFonts w:ascii="Montserrat" w:hAnsi="Montserrat"/>
      <w:kern w:val="0"/>
      <w14:ligatures w14:val="none"/>
    </w:rPr>
  </w:style>
  <w:style w:type="paragraph" w:styleId="Revision">
    <w:name w:val="Revision"/>
    <w:hidden/>
    <w:uiPriority w:val="99"/>
    <w:semiHidden/>
    <w:rsid w:val="00C87467"/>
    <w:pPr>
      <w:spacing w:after="0" w:line="240" w:lineRule="auto"/>
    </w:pPr>
    <w:rPr>
      <w:rFonts w:ascii="Montserrat" w:hAnsi="Montserrat"/>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doNotOrganizeInFolder/>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1039262\OneDrive%20-%20Bose%20Corporation\Documents\Custom%20Office%20Templates\Montserrat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ontserrat">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BFE7D-5A10-4F58-9F6C-5DCA93715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Montserrat_Letter</Template>
  <TotalTime>49</TotalTime>
  <Pages>2</Pages>
  <Words>635</Words>
  <Characters>3626</Characters>
  <DocSecurity>0</DocSecurity>
  <Lines>30</Lines>
  <Paragraphs>8</Paragraphs>
  <ScaleCrop>false</ScaleCrop>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2025-05-02T14:59:00Z</dcterms:created>
  <dcterms:modified xsi:type="dcterms:W3CDTF">2025-07-08T14:39:00Z</dcterms:modified>
</cp:coreProperties>
</file>