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AA3B" w14:textId="0487C56B" w:rsidR="0090385D" w:rsidRPr="004E0366" w:rsidRDefault="00E01359" w:rsidP="0090385D">
      <w:pPr>
        <w:rPr>
          <w:rStyle w:val="Strong"/>
        </w:rPr>
      </w:pPr>
      <w:r>
        <w:rPr>
          <w:rStyle w:val="Strong"/>
        </w:rPr>
        <w:t>Amplificador mezclador inteligente Veritas 2160BH</w:t>
      </w:r>
    </w:p>
    <w:p w14:paraId="296784A8" w14:textId="77777777" w:rsidR="0090385D" w:rsidRPr="004E0366" w:rsidRDefault="0090385D" w:rsidP="0090385D">
      <w:pPr>
        <w:rPr>
          <w:sz w:val="20"/>
          <w:szCs w:val="20"/>
        </w:rPr>
      </w:pPr>
      <w:r>
        <w:rPr>
          <w:sz w:val="20"/>
        </w:rPr>
        <w:t>ESPECIFICACIONES PARA ARQUITECTOS E INGENIEROS</w:t>
      </w:r>
    </w:p>
    <w:p w14:paraId="0732B379" w14:textId="169271CD" w:rsidR="0090385D" w:rsidRPr="004E0366" w:rsidRDefault="008811E4" w:rsidP="0090385D">
      <w:pPr>
        <w:rPr>
          <w:sz w:val="20"/>
          <w:szCs w:val="20"/>
        </w:rPr>
      </w:pPr>
      <w:r>
        <w:rPr>
          <w:sz w:val="20"/>
        </w:rPr>
        <w:t>JUNIO DE 2025</w:t>
      </w:r>
    </w:p>
    <w:p w14:paraId="6CA25C8C" w14:textId="0EE4673B" w:rsidR="0016791E" w:rsidRPr="004B21E8" w:rsidRDefault="0090385D" w:rsidP="0016791E">
      <w:r>
        <w:t>El mezclador/amplificador utilizará una amplificación de clase D con una arquitectura de procesamiento digital de señal de 48 kHz y 24 bits. El mezclador/amplificador tendrá una fuente conmutable de alimentación para permitir un funcionamiento normal con tomas de corriente de CA que van desde 100 hasta 240 V (±10%) a 50/60 Hz. El mezclador/amplificador incluirá una entrada de alimentación eléctrica IEC C14 con un cable de alimentación extraíble. Un interruptor de encendido deberá estar situado en el panel frontal. El mezclador/amplificador tendrá una función de modo de espera automático que se puede activar o desactivar.</w:t>
      </w:r>
    </w:p>
    <w:p w14:paraId="2AADC274" w14:textId="17FA21E3" w:rsidR="0090385D" w:rsidRPr="0090385D" w:rsidRDefault="0090385D" w:rsidP="00915275">
      <w:r>
        <w:t xml:space="preserve">El mezclador/amplificador tendrá protección contra cortocircuitos y sobrecalentamiento general. El mezclador/amplificador dispondrá de ventilación con un sistema de ventilador con flujo de aire continuo de izquierda a derecha. </w:t>
      </w:r>
    </w:p>
    <w:p w14:paraId="53FDE33A" w14:textId="5044D334" w:rsidR="007A2AAA" w:rsidRPr="0090385D" w:rsidRDefault="0090385D" w:rsidP="007A2AAA">
      <w:r>
        <w:t xml:space="preserve">El mezclador/amplificador tendrá dos canales de salida y controlará sistemas de audio distribuidos de 70/100 V con un interruptor en el panel posterior para seleccionar 70 V o 100 V. La potencia de salida será de 160 watts por canal. Las conexiones de salida del altavoz serán dos conectores Euroblock de 2 pines. La salida de línea auxiliar será de dos conectores RCA. El procesamiento digital de señal incluirá </w:t>
      </w:r>
      <w:proofErr w:type="spellStart"/>
      <w:r>
        <w:t>preajustes</w:t>
      </w:r>
      <w:proofErr w:type="spellEnd"/>
      <w:r>
        <w:t xml:space="preserve"> de ecualización seleccionables que se aplicarán a las salidas de altavoz y a la salida auxiliar. </w:t>
      </w:r>
    </w:p>
    <w:p w14:paraId="2AF02B97" w14:textId="3E34312C" w:rsidR="00212F97" w:rsidRPr="007824A2" w:rsidRDefault="00212F97" w:rsidP="0090385D">
      <w:r>
        <w:t xml:space="preserve">El mezclador/amplificador deberá tener cuatro entradas de nivel de línea (dos pares estéreo RCA, dos conectores Euroblock de 5 pines), una entrada de señal inalámbrica Bluetooth y una entrada de micrófono de voceo (un conector Euroblock de 4 pines). Las entradas de nivel de línea y la entrada de señal Bluetooth se podrán seleccionar mediante un interruptor situado en el panel frontal. La entrada del micrófono de voceo estará montada en la parte posterior, incluirá una perilla de umbral en el panel posterior y admitirá micrófonos dinámicos con activación por voz (VOX) o funcionalidad de presionar para hablar (PTT). El mezclador/amplificador incluirá un ajuste para determinar si la entrada del micrófono de voceo será controlada por el control de volumen maestro o se anulará. Todas las entradas tendrán controles de ganancia de entrada individuales, excepto la señal Bluetooth. </w:t>
      </w:r>
    </w:p>
    <w:p w14:paraId="385A53DD" w14:textId="79CB1A70" w:rsidR="001801C6" w:rsidRDefault="007151BA" w:rsidP="0090385D">
      <w:r>
        <w:t>La respuesta de frecuencia del mezclador/amplificador será de 20 Hz a 20 kHz (+0/-3 dB). La THD+N a una potencia nominal será inferior o igual a 0.5%. La separación de canales (</w:t>
      </w:r>
      <w:proofErr w:type="spellStart"/>
      <w:r>
        <w:t>crosstalk</w:t>
      </w:r>
      <w:proofErr w:type="spellEnd"/>
      <w:r>
        <w:t>) será inferior o igual a -58 dB menor a la potencia nominal a 1 kHz. El rango dinámico será de 88 dB. La sensibilidad de entrada nominal será de -8 dBu para las entradas de nivel de línea y -58 dBu para las entradas de micrófono de voceo.</w:t>
      </w:r>
    </w:p>
    <w:p w14:paraId="607637D1" w14:textId="7AB701DC" w:rsidR="006B32E2" w:rsidRDefault="006B32E2" w:rsidP="006B32E2">
      <w:r>
        <w:t xml:space="preserve">El panel frontal incluirá cuatro LED: uno para la indicación de alimentación/modo de espera, uno para la presencia o recorte de la señal de nivel de entrada, uno para el </w:t>
      </w:r>
      <w:proofErr w:type="spellStart"/>
      <w:r>
        <w:t>clipeo</w:t>
      </w:r>
      <w:proofErr w:type="spellEnd"/>
      <w:r>
        <w:t xml:space="preserve"> o la presencia de la señal de nivel de salida y otro para el estado de la conexión Bluetooth. </w:t>
      </w:r>
    </w:p>
    <w:p w14:paraId="5EC20190" w14:textId="77777777" w:rsidR="006B32E2" w:rsidRDefault="001B7AAA" w:rsidP="0090385D">
      <w:r>
        <w:t xml:space="preserve">Los distintos ajustes del mezclador/amplificador se podrán configurar mediante una pantalla OLED del panel delantero y un codificador rotativo para navegar por el menú/interfaz y ajustar la configuración. Los ajustes adicionales se podrán configurar mediante interruptores DIP del panel posterior. </w:t>
      </w:r>
    </w:p>
    <w:p w14:paraId="7AC24DEA" w14:textId="22FC5DFE" w:rsidR="0090385D" w:rsidRPr="0090385D" w:rsidRDefault="0090385D" w:rsidP="0090385D">
      <w:r>
        <w:lastRenderedPageBreak/>
        <w:t xml:space="preserve">El mezclador/amplificador tendrá dos puertos diseñados para su uso con los controladores analógicos Bose Professional ControlCenter CC-1 o CC-2. El mezclador/amplificador tendrá una conexión de silenciamiento para su uso con contactos secos externos para silenciar las salidas del altavoz y la salida auxiliar. </w:t>
      </w:r>
    </w:p>
    <w:p w14:paraId="0F9F9AFB" w14:textId="01AFBCA6" w:rsidR="004E0366" w:rsidRDefault="0090385D" w:rsidP="0090385D">
      <w:r>
        <w:t xml:space="preserve">El chasis del mezclador/amplificador se fabricará con acero pintado. La altura será de 1 RU o 44 milímetros (1.7 pulgadas) y el ancho será de 483 milímetros (19.0 pulgadas) para el montaje en rack EIA estándar. La profundidad será de 324 milímetros (12.8 pulgadas). El peso será de 4.4 kilogramos (9.7 libras). </w:t>
      </w:r>
    </w:p>
    <w:p w14:paraId="194ABCA7" w14:textId="768BF645" w:rsidR="00A10ECD" w:rsidRPr="0090385D" w:rsidRDefault="0090385D" w:rsidP="0090385D">
      <w:r>
        <w:t>El mezclador/amplificador será el amplificador mezclador inteligente Veritas 2160BH.</w:t>
      </w:r>
    </w:p>
    <w:sectPr w:rsidR="00A10ECD" w:rsidRPr="00903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AD1B" w14:textId="77777777" w:rsidR="001D00C8" w:rsidRDefault="001D00C8" w:rsidP="00583198">
      <w:pPr>
        <w:spacing w:after="0" w:line="240" w:lineRule="auto"/>
      </w:pPr>
      <w:r>
        <w:separator/>
      </w:r>
    </w:p>
  </w:endnote>
  <w:endnote w:type="continuationSeparator" w:id="0">
    <w:p w14:paraId="714A6C47" w14:textId="77777777" w:rsidR="001D00C8" w:rsidRDefault="001D00C8" w:rsidP="005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6A53" w14:textId="77777777" w:rsidR="001D00C8" w:rsidRDefault="001D00C8" w:rsidP="00583198">
      <w:pPr>
        <w:spacing w:after="0" w:line="240" w:lineRule="auto"/>
      </w:pPr>
      <w:r>
        <w:separator/>
      </w:r>
    </w:p>
  </w:footnote>
  <w:footnote w:type="continuationSeparator" w:id="0">
    <w:p w14:paraId="6B6E84F6" w14:textId="77777777" w:rsidR="001D00C8" w:rsidRDefault="001D00C8" w:rsidP="00583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5D"/>
    <w:rsid w:val="00027C39"/>
    <w:rsid w:val="00054ECD"/>
    <w:rsid w:val="000A2FB9"/>
    <w:rsid w:val="000D1776"/>
    <w:rsid w:val="000D44BC"/>
    <w:rsid w:val="000F48CF"/>
    <w:rsid w:val="000F71D6"/>
    <w:rsid w:val="001262A9"/>
    <w:rsid w:val="00133C82"/>
    <w:rsid w:val="00142AD8"/>
    <w:rsid w:val="00157F77"/>
    <w:rsid w:val="0016791E"/>
    <w:rsid w:val="00167A23"/>
    <w:rsid w:val="001801C6"/>
    <w:rsid w:val="00195D3E"/>
    <w:rsid w:val="001A377B"/>
    <w:rsid w:val="001A63E6"/>
    <w:rsid w:val="001A7C74"/>
    <w:rsid w:val="001B0E33"/>
    <w:rsid w:val="001B7AAA"/>
    <w:rsid w:val="001C47E5"/>
    <w:rsid w:val="001D00C8"/>
    <w:rsid w:val="001D3353"/>
    <w:rsid w:val="001D4DDD"/>
    <w:rsid w:val="001F68BC"/>
    <w:rsid w:val="00210404"/>
    <w:rsid w:val="00212F97"/>
    <w:rsid w:val="00254A32"/>
    <w:rsid w:val="00257E3C"/>
    <w:rsid w:val="0028229E"/>
    <w:rsid w:val="00292C26"/>
    <w:rsid w:val="002C28B5"/>
    <w:rsid w:val="00317D6A"/>
    <w:rsid w:val="003557B9"/>
    <w:rsid w:val="003745CE"/>
    <w:rsid w:val="003C6D16"/>
    <w:rsid w:val="003D0BFF"/>
    <w:rsid w:val="003F21E3"/>
    <w:rsid w:val="003F5424"/>
    <w:rsid w:val="00406E22"/>
    <w:rsid w:val="0042499D"/>
    <w:rsid w:val="00446971"/>
    <w:rsid w:val="00463886"/>
    <w:rsid w:val="004A4CD7"/>
    <w:rsid w:val="004B0449"/>
    <w:rsid w:val="004B21E8"/>
    <w:rsid w:val="004E0366"/>
    <w:rsid w:val="005018E3"/>
    <w:rsid w:val="00503E49"/>
    <w:rsid w:val="00511A8D"/>
    <w:rsid w:val="005147C9"/>
    <w:rsid w:val="00532CB5"/>
    <w:rsid w:val="00576B3F"/>
    <w:rsid w:val="00583198"/>
    <w:rsid w:val="005A5BCB"/>
    <w:rsid w:val="005D2E4D"/>
    <w:rsid w:val="005D5C66"/>
    <w:rsid w:val="00610290"/>
    <w:rsid w:val="00614DEA"/>
    <w:rsid w:val="00672A17"/>
    <w:rsid w:val="00677710"/>
    <w:rsid w:val="006B32E2"/>
    <w:rsid w:val="006C7CE7"/>
    <w:rsid w:val="00701073"/>
    <w:rsid w:val="007151BA"/>
    <w:rsid w:val="00773DC6"/>
    <w:rsid w:val="007824A2"/>
    <w:rsid w:val="00793D05"/>
    <w:rsid w:val="007A2AAA"/>
    <w:rsid w:val="007B6260"/>
    <w:rsid w:val="007D330D"/>
    <w:rsid w:val="00814646"/>
    <w:rsid w:val="008163AC"/>
    <w:rsid w:val="00826BF5"/>
    <w:rsid w:val="00830A92"/>
    <w:rsid w:val="00845CB8"/>
    <w:rsid w:val="0087594A"/>
    <w:rsid w:val="008811E4"/>
    <w:rsid w:val="008B50D5"/>
    <w:rsid w:val="008C0442"/>
    <w:rsid w:val="008F2B03"/>
    <w:rsid w:val="0090385D"/>
    <w:rsid w:val="00905157"/>
    <w:rsid w:val="0091143C"/>
    <w:rsid w:val="00915275"/>
    <w:rsid w:val="00964C35"/>
    <w:rsid w:val="009708EC"/>
    <w:rsid w:val="00972F69"/>
    <w:rsid w:val="00976598"/>
    <w:rsid w:val="009A28D1"/>
    <w:rsid w:val="009C5350"/>
    <w:rsid w:val="009E4049"/>
    <w:rsid w:val="009E5466"/>
    <w:rsid w:val="00A10ECD"/>
    <w:rsid w:val="00A125C1"/>
    <w:rsid w:val="00A42477"/>
    <w:rsid w:val="00A859E2"/>
    <w:rsid w:val="00A91DC4"/>
    <w:rsid w:val="00AA7DA8"/>
    <w:rsid w:val="00AB5905"/>
    <w:rsid w:val="00AC4554"/>
    <w:rsid w:val="00AD3C52"/>
    <w:rsid w:val="00AE34A1"/>
    <w:rsid w:val="00AE5125"/>
    <w:rsid w:val="00B10241"/>
    <w:rsid w:val="00B24394"/>
    <w:rsid w:val="00BB6B5C"/>
    <w:rsid w:val="00BC43F2"/>
    <w:rsid w:val="00BE0325"/>
    <w:rsid w:val="00C11178"/>
    <w:rsid w:val="00C12971"/>
    <w:rsid w:val="00C27507"/>
    <w:rsid w:val="00C41A3A"/>
    <w:rsid w:val="00C8067A"/>
    <w:rsid w:val="00CA271A"/>
    <w:rsid w:val="00D14152"/>
    <w:rsid w:val="00D47BBB"/>
    <w:rsid w:val="00D71D96"/>
    <w:rsid w:val="00D90F56"/>
    <w:rsid w:val="00DB5CF8"/>
    <w:rsid w:val="00DC2CB8"/>
    <w:rsid w:val="00DD36BD"/>
    <w:rsid w:val="00DF5B77"/>
    <w:rsid w:val="00E01359"/>
    <w:rsid w:val="00E051C5"/>
    <w:rsid w:val="00E2033A"/>
    <w:rsid w:val="00E410D6"/>
    <w:rsid w:val="00E90EB1"/>
    <w:rsid w:val="00EA0893"/>
    <w:rsid w:val="00EC03A6"/>
    <w:rsid w:val="00ED7090"/>
    <w:rsid w:val="00EE60F7"/>
    <w:rsid w:val="00F07D43"/>
    <w:rsid w:val="00F2020F"/>
    <w:rsid w:val="00F37BD2"/>
    <w:rsid w:val="00F5048E"/>
    <w:rsid w:val="00F50BAB"/>
    <w:rsid w:val="00F66079"/>
    <w:rsid w:val="00FD2389"/>
    <w:rsid w:val="00FD5407"/>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AEB2"/>
  <w15:chartTrackingRefBased/>
  <w15:docId w15:val="{30CA4684-1B14-4438-9DA9-07014550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73"/>
    <w:rPr>
      <w:rFonts w:ascii="Arial" w:hAnsi="Arial"/>
      <w:kern w:val="0"/>
      <w14:ligatures w14:val="none"/>
    </w:rPr>
  </w:style>
  <w:style w:type="paragraph" w:styleId="Heading1">
    <w:name w:val="heading 1"/>
    <w:basedOn w:val="Normal"/>
    <w:next w:val="Normal"/>
    <w:link w:val="Heading1Char"/>
    <w:uiPriority w:val="9"/>
    <w:qFormat/>
    <w:rsid w:val="00614D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14DE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EA"/>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semiHidden/>
    <w:rsid w:val="00614DEA"/>
    <w:rPr>
      <w:rFonts w:ascii="Montserrat" w:eastAsiaTheme="majorEastAsia" w:hAnsi="Montserrat" w:cstheme="majorBidi"/>
      <w:b/>
      <w:sz w:val="26"/>
      <w:szCs w:val="26"/>
    </w:rPr>
  </w:style>
  <w:style w:type="paragraph" w:styleId="Title">
    <w:name w:val="Title"/>
    <w:basedOn w:val="Normal"/>
    <w:next w:val="Normal"/>
    <w:link w:val="TitleChar"/>
    <w:uiPriority w:val="10"/>
    <w:qFormat/>
    <w:rsid w:val="001C47E5"/>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0"/>
    <w:rsid w:val="001C47E5"/>
    <w:rPr>
      <w:rFonts w:ascii="Montserrat" w:eastAsiaTheme="majorEastAsia" w:hAnsi="Montserrat" w:cstheme="majorBidi"/>
      <w:b/>
      <w:kern w:val="0"/>
      <w:sz w:val="56"/>
      <w:szCs w:val="56"/>
      <w14:ligatures w14:val="none"/>
    </w:rPr>
  </w:style>
  <w:style w:type="paragraph" w:styleId="ListParagraph">
    <w:name w:val="List Paragraph"/>
    <w:basedOn w:val="Normal"/>
    <w:uiPriority w:val="34"/>
    <w:qFormat/>
    <w:rsid w:val="00614DEA"/>
    <w:pPr>
      <w:ind w:left="720"/>
    </w:pPr>
  </w:style>
  <w:style w:type="character" w:styleId="Strong">
    <w:name w:val="Strong"/>
    <w:basedOn w:val="DefaultParagraphFont"/>
    <w:uiPriority w:val="22"/>
    <w:qFormat/>
    <w:rsid w:val="00BE0325"/>
    <w:rPr>
      <w:b/>
      <w:bCs/>
      <w14:ligatures w14:val="none"/>
      <w14:numForm w14:val="default"/>
      <w14:numSpacing w14:val="default"/>
      <w14:stylisticSets/>
      <w14:cntxtAlts w14:val="0"/>
    </w:rPr>
  </w:style>
  <w:style w:type="paragraph" w:styleId="Header">
    <w:name w:val="header"/>
    <w:basedOn w:val="Normal"/>
    <w:link w:val="HeaderChar"/>
    <w:uiPriority w:val="99"/>
    <w:unhideWhenUsed/>
    <w:rsid w:val="0058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98"/>
    <w:rPr>
      <w:rFonts w:ascii="Montserrat" w:hAnsi="Montserrat"/>
      <w:kern w:val="0"/>
      <w14:ligatures w14:val="none"/>
    </w:rPr>
  </w:style>
  <w:style w:type="paragraph" w:styleId="Footer">
    <w:name w:val="footer"/>
    <w:basedOn w:val="Normal"/>
    <w:link w:val="FooterChar"/>
    <w:uiPriority w:val="99"/>
    <w:unhideWhenUsed/>
    <w:rsid w:val="0058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98"/>
    <w:rPr>
      <w:rFonts w:ascii="Montserrat" w:hAnsi="Montserrat"/>
      <w:kern w:val="0"/>
      <w14:ligatures w14:val="none"/>
    </w:rPr>
  </w:style>
  <w:style w:type="paragraph" w:styleId="Revision">
    <w:name w:val="Revision"/>
    <w:hidden/>
    <w:uiPriority w:val="99"/>
    <w:semiHidden/>
    <w:rsid w:val="00C12971"/>
    <w:pPr>
      <w:spacing w:after="0" w:line="240" w:lineRule="auto"/>
    </w:pPr>
    <w:rPr>
      <w:rFonts w:ascii="Montserrat" w:hAnsi="Montserra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OrganizeInFold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1039262\OneDrive%20-%20Bose%20Corporation\Documents\Custom%20Office%20Templates\Montserra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Montserrat_Letter</Template>
  <TotalTime>186</TotalTime>
  <Pages>2</Pages>
  <Words>609</Words>
  <Characters>3474</Characters>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2025-05-01T17:13:00Z</dcterms:created>
  <dcterms:modified xsi:type="dcterms:W3CDTF">2025-07-08T14:37:00Z</dcterms:modified>
</cp:coreProperties>
</file>