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Ostatnio utworzono dwa nowe kody SKU produktów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 (EM90 i EM180).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W produktach oznaczonych tymi kodami SKU wprowadzono kilka usprawnień i zastąpiono tworzywo sztuczne PC/ABS, z którego wykonano kotwę i płytę rezonansową, tworzywem PC-PBT i odlewanym aluminium, które są odporniejsze na działanie oleju spożywczego.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Kable zabezpieczające, których stosowanie jako dodatkowych mechanizmów ochronnych zalecamy w przypadku każdego montażu, 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nie są już wymagane w kontekście produktów oznaczonych tymi </w:t>
      </w:r>
      <w:r>
        <w:rPr>
          <w:sz w:val="22"/>
          <w:szCs w:val="22"/>
          <w:rStyle w:val="normaltextrun"/>
          <w:u w:val="single"/>
          <w:b/>
          <w:bCs/>
          <w:rFonts w:ascii="Calibri" w:hAnsi="Calibri"/>
        </w:rPr>
        <w:t xml:space="preserve">nowymi kodami SKU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, chyba że lokalne przepisy stanowią inaczej</w:t>
      </w:r>
      <w:r>
        <w:rPr>
          <w:sz w:val="22"/>
          <w:szCs w:val="22"/>
          <w:rStyle w:val="normaltextrun"/>
          <w:rFonts w:ascii="Calibri" w:hAnsi="Calibri"/>
        </w:rPr>
        <w:t xml:space="preserve">. Z tego względu kable takie nie są dostarczane w zestawie z produktami oznaczonymi tymi nowymi kodami SKU.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Montaż kabli zabezpieczających jest nadal wymagany, jednak dotyczy to wyłącznie głośników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 o starszych kodach SKU oraz wszystkich głośników </w:t>
      </w:r>
      <w:r>
        <w:rPr>
          <w:sz w:val="22"/>
          <w:szCs w:val="22"/>
          <w:rStyle w:val="spellingerror"/>
          <w:rFonts w:ascii="Calibri" w:hAnsi="Calibri"/>
        </w:rPr>
        <w:t xml:space="preserve">FreeSpace</w:t>
      </w:r>
      <w:r>
        <w:rPr>
          <w:sz w:val="22"/>
          <w:szCs w:val="22"/>
          <w:rStyle w:val="normaltextrun"/>
          <w:rFonts w:ascii="Calibri" w:hAnsi="Calibri"/>
        </w:rPr>
        <w:t xml:space="preserve"> zainstalowanych w komercyjnych punktach przygotowywania posiłków.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F2FB8302-CDAB-4C1D-8E29-E38EB2C16D74}"/>
</file>

<file path=customXml/itemProps2.xml><?xml version="1.0" encoding="utf-8"?>
<ds:datastoreItem xmlns:ds="http://schemas.openxmlformats.org/officeDocument/2006/customXml" ds:itemID="{3C37C8DA-2628-45EE-8F9F-B850EC1BA216}"/>
</file>

<file path=customXml/itemProps3.xml><?xml version="1.0" encoding="utf-8"?>
<ds:datastoreItem xmlns:ds="http://schemas.openxmlformats.org/officeDocument/2006/customXml" ds:itemID="{F0CCD711-DAD1-4C2C-B059-7C4FF0268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