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D642" w14:textId="2B9C504D" w:rsidR="001A2275" w:rsidRPr="0065755C" w:rsidRDefault="001D6624" w:rsidP="001D6624">
      <w:pPr>
        <w:rPr>
          <w:b/>
          <w:bCs/>
        </w:rPr>
      </w:pPr>
      <w:r w:rsidRPr="001D6624">
        <w:rPr>
          <w:b/>
          <w:bCs/>
        </w:rPr>
        <w:t xml:space="preserve">ArenaMatch AM10 </w:t>
      </w:r>
      <w:proofErr w:type="spellStart"/>
      <w:r w:rsidRPr="001D6624">
        <w:rPr>
          <w:b/>
          <w:bCs/>
        </w:rPr>
        <w:t>DeltaQ</w:t>
      </w:r>
      <w:proofErr w:type="spellEnd"/>
      <w:r w:rsidRPr="001D6624">
        <w:rPr>
          <w:b/>
          <w:bCs/>
        </w:rPr>
        <w:t xml:space="preserve"> Array-</w:t>
      </w:r>
      <w:proofErr w:type="spellStart"/>
      <w:r w:rsidRPr="001D6624">
        <w:rPr>
          <w:b/>
          <w:bCs/>
        </w:rPr>
        <w:t>Lautsprecher</w:t>
      </w:r>
      <w:proofErr w:type="spellEnd"/>
    </w:p>
    <w:p w14:paraId="71900DA8" w14:textId="062312DA" w:rsidR="00892BA2" w:rsidRDefault="00892BA2" w:rsidP="00892BA2">
      <w:pPr>
        <w:rPr>
          <w:sz w:val="20"/>
          <w:szCs w:val="20"/>
        </w:rPr>
      </w:pPr>
      <w:r w:rsidRPr="00892BA2">
        <w:rPr>
          <w:sz w:val="20"/>
          <w:szCs w:val="20"/>
        </w:rPr>
        <w:t>TECHNISCHE SPEZIFIKATIONEN FÜR ARCHITEKTEN UND INGENIEURE</w:t>
      </w:r>
    </w:p>
    <w:p w14:paraId="35126741" w14:textId="048583E7" w:rsidR="001A2275" w:rsidRPr="0065755C" w:rsidRDefault="00892BA2" w:rsidP="00892BA2">
      <w:pPr>
        <w:rPr>
          <w:sz w:val="20"/>
          <w:szCs w:val="20"/>
        </w:rPr>
      </w:pPr>
      <w:r>
        <w:rPr>
          <w:sz w:val="20"/>
          <w:szCs w:val="20"/>
        </w:rPr>
        <w:t xml:space="preserve">JULI </w:t>
      </w:r>
      <w:r w:rsidR="001A2275" w:rsidRPr="0065755C">
        <w:rPr>
          <w:sz w:val="20"/>
          <w:szCs w:val="20"/>
        </w:rPr>
        <w:t>2023</w:t>
      </w:r>
    </w:p>
    <w:p w14:paraId="1E3182FC" w14:textId="59A5A39F" w:rsidR="00214AD9" w:rsidRDefault="00214AD9" w:rsidP="00214AD9">
      <w:r>
        <w:t xml:space="preserve">Der für den </w:t>
      </w:r>
      <w:proofErr w:type="spellStart"/>
      <w:r>
        <w:t>Einsatz</w:t>
      </w:r>
      <w:proofErr w:type="spellEnd"/>
      <w:r>
        <w:t xml:space="preserve"> in </w:t>
      </w:r>
      <w:proofErr w:type="spellStart"/>
      <w:r>
        <w:t>Außenbereichen</w:t>
      </w:r>
      <w:proofErr w:type="spellEnd"/>
      <w:r>
        <w:t xml:space="preserve"> </w:t>
      </w:r>
      <w:proofErr w:type="spellStart"/>
      <w:r>
        <w:t>konzipierte</w:t>
      </w:r>
      <w:proofErr w:type="spellEnd"/>
      <w:r>
        <w:t xml:space="preserve"> 2-Wege-Fullrange-Lautsprecher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sechs</w:t>
      </w:r>
      <w:proofErr w:type="spellEnd"/>
      <w:r>
        <w:t xml:space="preserve"> (6) 2-Zoll-Neodym-Kompressionstreiber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Titanmembran</w:t>
      </w:r>
      <w:proofErr w:type="spellEnd"/>
      <w:r>
        <w:t xml:space="preserve"> auf </w:t>
      </w:r>
      <w:proofErr w:type="spellStart"/>
      <w:r>
        <w:t>einem</w:t>
      </w:r>
      <w:proofErr w:type="spellEnd"/>
      <w:r>
        <w:t xml:space="preserve"> Continuous-Arc Diffraction-Slot-Adapter, die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akustische</w:t>
      </w:r>
      <w:proofErr w:type="spellEnd"/>
      <w:r>
        <w:t xml:space="preserve"> </w:t>
      </w:r>
      <w:proofErr w:type="spellStart"/>
      <w:r>
        <w:t>Summierung</w:t>
      </w:r>
      <w:proofErr w:type="spellEnd"/>
      <w:r>
        <w:t xml:space="preserve"> in </w:t>
      </w:r>
      <w:proofErr w:type="spellStart"/>
      <w:r>
        <w:t>einen</w:t>
      </w:r>
      <w:proofErr w:type="spellEnd"/>
      <w:r>
        <w:t xml:space="preserve"> Constant Directivity Waveguide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effektiver</w:t>
      </w:r>
      <w:proofErr w:type="spellEnd"/>
      <w:r>
        <w:t xml:space="preserve"> </w:t>
      </w:r>
      <w:proofErr w:type="spellStart"/>
      <w:r>
        <w:t>Abstrahlkontrolle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akustischen</w:t>
      </w:r>
      <w:proofErr w:type="spellEnd"/>
      <w:r>
        <w:t xml:space="preserve"> Waveguide-</w:t>
      </w:r>
      <w:proofErr w:type="spellStart"/>
      <w:r>
        <w:t>Übergangsfrequenz</w:t>
      </w:r>
      <w:proofErr w:type="spellEnd"/>
      <w:r>
        <w:t xml:space="preserve"> von 95</w:t>
      </w:r>
      <w:r w:rsidR="006E2FB9">
        <w:t>0 </w:t>
      </w:r>
      <w:r>
        <w:t xml:space="preserve">Hz </w:t>
      </w:r>
      <w:proofErr w:type="spellStart"/>
      <w:r>
        <w:t>ermöglichen</w:t>
      </w:r>
      <w:proofErr w:type="spellEnd"/>
      <w:r>
        <w:t xml:space="preserve">. Adapter und Waveguide </w:t>
      </w:r>
      <w:proofErr w:type="spellStart"/>
      <w:r>
        <w:t>bieten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nominellen</w:t>
      </w:r>
      <w:proofErr w:type="spellEnd"/>
      <w:r>
        <w:t xml:space="preserve"> </w:t>
      </w:r>
      <w:proofErr w:type="spellStart"/>
      <w:r>
        <w:t>vertikalen</w:t>
      </w:r>
      <w:proofErr w:type="spellEnd"/>
      <w:r>
        <w:t xml:space="preserve"> </w:t>
      </w:r>
      <w:proofErr w:type="spellStart"/>
      <w:r>
        <w:t>Abstrahlwinkel</w:t>
      </w:r>
      <w:proofErr w:type="spellEnd"/>
      <w:r>
        <w:t xml:space="preserve"> von 10°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austauschbaren</w:t>
      </w:r>
      <w:proofErr w:type="spellEnd"/>
      <w:r>
        <w:t xml:space="preserve"> Waveguides für </w:t>
      </w:r>
      <w:proofErr w:type="spellStart"/>
      <w:r>
        <w:t>horizontale</w:t>
      </w:r>
      <w:proofErr w:type="spellEnd"/>
      <w:r>
        <w:t xml:space="preserve"> </w:t>
      </w:r>
      <w:proofErr w:type="spellStart"/>
      <w:r>
        <w:t>Abstrahlwinkel</w:t>
      </w:r>
      <w:proofErr w:type="spellEnd"/>
      <w:r>
        <w:t xml:space="preserve"> von 60°, 80° </w:t>
      </w:r>
      <w:proofErr w:type="spellStart"/>
      <w:r>
        <w:t>oder</w:t>
      </w:r>
      <w:proofErr w:type="spellEnd"/>
      <w:r>
        <w:t xml:space="preserve"> 100°. Den </w:t>
      </w:r>
      <w:proofErr w:type="spellStart"/>
      <w:r>
        <w:t>niedrigen</w:t>
      </w:r>
      <w:proofErr w:type="spellEnd"/>
      <w:r>
        <w:t xml:space="preserve"> </w:t>
      </w:r>
      <w:proofErr w:type="spellStart"/>
      <w:r>
        <w:t>Frequenzbereich</w:t>
      </w:r>
      <w:proofErr w:type="spellEnd"/>
      <w:r>
        <w:t xml:space="preserve"> </w:t>
      </w:r>
      <w:proofErr w:type="spellStart"/>
      <w:r>
        <w:t>deckt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einzelner</w:t>
      </w:r>
      <w:proofErr w:type="spellEnd"/>
      <w:r>
        <w:t xml:space="preserve"> 14-Zoll-Neodym-Woofer </w:t>
      </w:r>
      <w:proofErr w:type="spellStart"/>
      <w:r>
        <w:t>mit</w:t>
      </w:r>
      <w:proofErr w:type="spellEnd"/>
      <w:r>
        <w:t xml:space="preserve"> 4-Zoll-Schwingspule ab. Die Array-</w:t>
      </w:r>
      <w:proofErr w:type="spellStart"/>
      <w:r>
        <w:t>Modullautsprecher</w:t>
      </w:r>
      <w:proofErr w:type="spellEnd"/>
      <w:r>
        <w:t xml:space="preserve"> </w:t>
      </w:r>
      <w:proofErr w:type="spellStart"/>
      <w:r>
        <w:t>beinhalten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interne </w:t>
      </w:r>
      <w:proofErr w:type="spellStart"/>
      <w:r>
        <w:t>Frequenzweiche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70/10</w:t>
      </w:r>
      <w:r w:rsidR="006E2FB9">
        <w:t>0 </w:t>
      </w:r>
      <w:r>
        <w:t>V-</w:t>
      </w:r>
      <w:proofErr w:type="spellStart"/>
      <w:r>
        <w:t>Übertrager</w:t>
      </w:r>
      <w:proofErr w:type="spellEnd"/>
      <w:r>
        <w:t>.</w:t>
      </w:r>
    </w:p>
    <w:p w14:paraId="1B2A1A08" w14:textId="2C047DB7" w:rsidR="00214AD9" w:rsidRDefault="00214AD9" w:rsidP="00214AD9">
      <w:r>
        <w:t>Die Array-</w:t>
      </w:r>
      <w:proofErr w:type="spellStart"/>
      <w:r>
        <w:t>Modullautsprecher</w:t>
      </w:r>
      <w:proofErr w:type="spellEnd"/>
      <w:r>
        <w:t xml:space="preserve"> </w:t>
      </w:r>
      <w:proofErr w:type="spellStart"/>
      <w:r>
        <w:t>erfüllen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Der </w:t>
      </w:r>
      <w:proofErr w:type="spellStart"/>
      <w:r>
        <w:t>axiale</w:t>
      </w:r>
      <w:proofErr w:type="spellEnd"/>
      <w:r>
        <w:t xml:space="preserve"> </w:t>
      </w:r>
      <w:proofErr w:type="spellStart"/>
      <w:r>
        <w:t>Systemfrequenzgang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von 5</w:t>
      </w:r>
      <w:r w:rsidR="006E2FB9">
        <w:t>5 </w:t>
      </w:r>
      <w:r>
        <w:t>Hz bis 1</w:t>
      </w:r>
      <w:r w:rsidR="006E2FB9">
        <w:t>8 </w:t>
      </w:r>
      <w:r>
        <w:t>kHz (-1</w:t>
      </w:r>
      <w:r w:rsidR="006E2FB9">
        <w:t>0 </w:t>
      </w:r>
      <w:r>
        <w:t xml:space="preserve">dB). Die </w:t>
      </w:r>
      <w:proofErr w:type="spellStart"/>
      <w:r>
        <w:t>Empfindlichkeit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niedrigen</w:t>
      </w:r>
      <w:proofErr w:type="spellEnd"/>
      <w:r>
        <w:t xml:space="preserve"> </w:t>
      </w:r>
      <w:proofErr w:type="spellStart"/>
      <w:r>
        <w:t>unteren</w:t>
      </w:r>
      <w:proofErr w:type="spellEnd"/>
      <w:r>
        <w:t xml:space="preserve"> </w:t>
      </w:r>
      <w:proofErr w:type="spellStart"/>
      <w:r>
        <w:t>Frequenzbereich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9</w:t>
      </w:r>
      <w:r w:rsidR="006E2FB9">
        <w:t>4 </w:t>
      </w:r>
      <w:r>
        <w:t xml:space="preserve">dB SPL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Freifeld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6E2FB9">
        <w:t>1 </w:t>
      </w:r>
      <w:r>
        <w:t xml:space="preserve">W </w:t>
      </w:r>
      <w:proofErr w:type="spellStart"/>
      <w:r>
        <w:t>Eingangsleistung</w:t>
      </w:r>
      <w:proofErr w:type="spellEnd"/>
      <w:r>
        <w:t xml:space="preserve"> und </w:t>
      </w:r>
      <w:proofErr w:type="spellStart"/>
      <w:r>
        <w:t>ermöglicht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Maximalpegel</w:t>
      </w:r>
      <w:proofErr w:type="spellEnd"/>
      <w:r>
        <w:t xml:space="preserve"> von 12</w:t>
      </w:r>
      <w:r w:rsidR="006E2FB9">
        <w:t>8 </w:t>
      </w:r>
      <w:r>
        <w:t xml:space="preserve">dB SPL axial in </w:t>
      </w:r>
      <w:r w:rsidR="006E2FB9">
        <w:t>1 </w:t>
      </w:r>
      <w:r>
        <w:t xml:space="preserve">Meter </w:t>
      </w:r>
      <w:proofErr w:type="spellStart"/>
      <w:r>
        <w:t>Entfernung</w:t>
      </w:r>
      <w:proofErr w:type="spellEnd"/>
      <w:r>
        <w:t xml:space="preserve">. Die </w:t>
      </w:r>
      <w:proofErr w:type="spellStart"/>
      <w:r>
        <w:t>Empfindlichkeit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Frequenzbereich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10</w:t>
      </w:r>
      <w:r w:rsidR="006E2FB9">
        <w:t>7 </w:t>
      </w:r>
      <w:r>
        <w:t xml:space="preserve">dB SPL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Freifeld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6E2FB9">
        <w:t>1 </w:t>
      </w:r>
      <w:r>
        <w:t xml:space="preserve">W </w:t>
      </w:r>
      <w:proofErr w:type="spellStart"/>
      <w:r>
        <w:t>Eingangsleistung</w:t>
      </w:r>
      <w:proofErr w:type="spellEnd"/>
      <w:r>
        <w:t xml:space="preserve"> und </w:t>
      </w:r>
      <w:proofErr w:type="spellStart"/>
      <w:r>
        <w:t>ermöglicht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60° Waveguide und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Maximalpegel</w:t>
      </w:r>
      <w:proofErr w:type="spellEnd"/>
      <w:r>
        <w:t xml:space="preserve"> von 13</w:t>
      </w:r>
      <w:r w:rsidR="006E2FB9">
        <w:t>5 </w:t>
      </w:r>
      <w:r>
        <w:t xml:space="preserve">dB SPL axial in </w:t>
      </w:r>
      <w:r w:rsidR="006E2FB9">
        <w:t>1 </w:t>
      </w:r>
      <w:r>
        <w:t xml:space="preserve">Meter </w:t>
      </w:r>
      <w:proofErr w:type="spellStart"/>
      <w:r>
        <w:t>Entfernung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Passiv-Frequenzweiche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die Dauer-</w:t>
      </w:r>
      <w:proofErr w:type="spellStart"/>
      <w:r>
        <w:t>Nennleistung</w:t>
      </w:r>
      <w:proofErr w:type="spellEnd"/>
      <w:r>
        <w:t xml:space="preserve"> des Systems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nomineller</w:t>
      </w:r>
      <w:proofErr w:type="spellEnd"/>
      <w:r>
        <w:t xml:space="preserve"> </w:t>
      </w:r>
      <w:proofErr w:type="spellStart"/>
      <w:r>
        <w:t>Eingangsimpedanz</w:t>
      </w:r>
      <w:proofErr w:type="spellEnd"/>
      <w:r>
        <w:t xml:space="preserve"> von </w:t>
      </w:r>
      <w:r w:rsidR="006E2FB9">
        <w:t>8 </w:t>
      </w:r>
      <w:r>
        <w:t xml:space="preserve">Ohm </w:t>
      </w:r>
      <w:proofErr w:type="spellStart"/>
      <w:r>
        <w:t>bei</w:t>
      </w:r>
      <w:proofErr w:type="spellEnd"/>
      <w:r>
        <w:t xml:space="preserve"> 75</w:t>
      </w:r>
      <w:r w:rsidR="006E2FB9">
        <w:t>0 </w:t>
      </w:r>
      <w:r>
        <w:t xml:space="preserve">W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40</w:t>
      </w:r>
      <w:r w:rsidR="006E2FB9">
        <w:t>0 </w:t>
      </w:r>
      <w:r>
        <w:t xml:space="preserve">W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kontinuierlicher</w:t>
      </w:r>
      <w:proofErr w:type="spellEnd"/>
      <w:r>
        <w:t xml:space="preserve"> </w:t>
      </w:r>
      <w:proofErr w:type="spellStart"/>
      <w:r>
        <w:t>Nutzung</w:t>
      </w:r>
      <w:proofErr w:type="spellEnd"/>
      <w:r>
        <w:t xml:space="preserve"> des 70/10</w:t>
      </w:r>
      <w:r w:rsidR="006E2FB9">
        <w:t>0 </w:t>
      </w:r>
      <w:r>
        <w:t>V-</w:t>
      </w:r>
      <w:proofErr w:type="spellStart"/>
      <w:r>
        <w:t>Übertragers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Bi-Amping-Modus </w:t>
      </w:r>
      <w:proofErr w:type="spellStart"/>
      <w:r>
        <w:t>liegt</w:t>
      </w:r>
      <w:proofErr w:type="spellEnd"/>
      <w:r>
        <w:t xml:space="preserve"> die Dauer-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nomineller</w:t>
      </w:r>
      <w:proofErr w:type="spellEnd"/>
      <w:r>
        <w:t xml:space="preserve"> </w:t>
      </w:r>
      <w:proofErr w:type="spellStart"/>
      <w:r>
        <w:t>Eingangsimpedanz</w:t>
      </w:r>
      <w:proofErr w:type="spellEnd"/>
      <w:r>
        <w:t xml:space="preserve"> von </w:t>
      </w:r>
      <w:r w:rsidR="006E2FB9">
        <w:t>8 </w:t>
      </w:r>
      <w:r>
        <w:t xml:space="preserve">Ohm für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60</w:t>
      </w:r>
      <w:r w:rsidR="006E2FB9">
        <w:t>0 </w:t>
      </w:r>
      <w:r>
        <w:t xml:space="preserve">W für den </w:t>
      </w:r>
      <w:proofErr w:type="spellStart"/>
      <w:r>
        <w:t>Niedrigfrequenzbereich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15</w:t>
      </w:r>
      <w:r w:rsidR="006E2FB9">
        <w:t>0 </w:t>
      </w:r>
      <w:r>
        <w:t xml:space="preserve">W für den </w:t>
      </w:r>
      <w:proofErr w:type="spellStart"/>
      <w:r>
        <w:t>Hochfrequenzbereich</w:t>
      </w:r>
      <w:proofErr w:type="spellEnd"/>
      <w:r>
        <w:t xml:space="preserve">. Die </w:t>
      </w:r>
      <w:proofErr w:type="spellStart"/>
      <w:r>
        <w:t>Belastbarkeit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von IEC 268-5 Rosa </w:t>
      </w:r>
      <w:proofErr w:type="spellStart"/>
      <w:r>
        <w:t>Rauschen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Crestfaktor</w:t>
      </w:r>
      <w:proofErr w:type="spellEnd"/>
      <w:r>
        <w:t xml:space="preserve"> </w:t>
      </w:r>
      <w:r w:rsidR="006E2FB9">
        <w:t>6 </w:t>
      </w:r>
      <w:r>
        <w:t>dB für 50</w:t>
      </w:r>
      <w:r w:rsidR="006E2FB9">
        <w:t>0 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empfohlenen</w:t>
      </w:r>
      <w:proofErr w:type="spellEnd"/>
      <w:r>
        <w:t xml:space="preserve"> EQ-</w:t>
      </w:r>
      <w:proofErr w:type="spellStart"/>
      <w:r>
        <w:t>Voreinstellungen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.</w:t>
      </w:r>
    </w:p>
    <w:p w14:paraId="4ED1762B" w14:textId="11F9DBFD" w:rsidR="00214AD9" w:rsidRDefault="00214AD9" w:rsidP="00214AD9">
      <w:r>
        <w:t xml:space="preserve">Das Array-Modul </w:t>
      </w:r>
      <w:proofErr w:type="spellStart"/>
      <w:r>
        <w:t>ist</w:t>
      </w:r>
      <w:proofErr w:type="spellEnd"/>
      <w:r>
        <w:t xml:space="preserve"> in 10°-</w:t>
      </w:r>
      <w:proofErr w:type="spellStart"/>
      <w:r>
        <w:t>Trapezform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Multiplexholz</w:t>
      </w:r>
      <w:proofErr w:type="spellEnd"/>
      <w:r>
        <w:t xml:space="preserve"> für den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industrieller</w:t>
      </w:r>
      <w:proofErr w:type="spellEnd"/>
      <w:r>
        <w:t xml:space="preserve"> 2-Komponenten-Polyurethan-Schutzlackierung </w:t>
      </w:r>
      <w:proofErr w:type="spellStart"/>
      <w:r>
        <w:t>gefertigt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Frontabdeckung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Schichten</w:t>
      </w:r>
      <w:proofErr w:type="spellEnd"/>
      <w:r>
        <w:t xml:space="preserve"> </w:t>
      </w:r>
      <w:proofErr w:type="spellStart"/>
      <w:r>
        <w:t>pulverbeschichtetem</w:t>
      </w:r>
      <w:proofErr w:type="spellEnd"/>
      <w:r>
        <w:t xml:space="preserve"> </w:t>
      </w:r>
      <w:proofErr w:type="spellStart"/>
      <w:r>
        <w:t>Edelstahl</w:t>
      </w:r>
      <w:proofErr w:type="spellEnd"/>
      <w:r>
        <w:t xml:space="preserve">,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wasserbeständigen</w:t>
      </w:r>
      <w:proofErr w:type="spellEnd"/>
      <w:r>
        <w:t xml:space="preserve"> Woofer-</w:t>
      </w:r>
      <w:proofErr w:type="spellStart"/>
      <w:r>
        <w:t>Membranbeschichtung</w:t>
      </w:r>
      <w:proofErr w:type="spellEnd"/>
      <w:r>
        <w:t xml:space="preserve"> und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geformten</w:t>
      </w:r>
      <w:proofErr w:type="spellEnd"/>
      <w:r>
        <w:t xml:space="preserve"> </w:t>
      </w:r>
      <w:proofErr w:type="spellStart"/>
      <w:r>
        <w:t>Abdeckung</w:t>
      </w:r>
      <w:proofErr w:type="spellEnd"/>
      <w:r>
        <w:t xml:space="preserve"> der </w:t>
      </w:r>
      <w:proofErr w:type="spellStart"/>
      <w:r>
        <w:t>Anschlüsse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IP55-Klassifizierung (für </w:t>
      </w:r>
      <w:proofErr w:type="spellStart"/>
      <w:r>
        <w:t>Installationen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direkter</w:t>
      </w:r>
      <w:proofErr w:type="spellEnd"/>
      <w:r>
        <w:t xml:space="preserve"> </w:t>
      </w:r>
      <w:proofErr w:type="spellStart"/>
      <w:r>
        <w:t>Wettereinwirkung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, IEC 529) </w:t>
      </w:r>
      <w:proofErr w:type="spellStart"/>
      <w:r>
        <w:t>erreicht</w:t>
      </w:r>
      <w:proofErr w:type="spellEnd"/>
      <w:r>
        <w:t xml:space="preserve">. Das </w:t>
      </w:r>
      <w:proofErr w:type="spellStart"/>
      <w:r>
        <w:t>Gehäuse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(8) M12-Gewindeeinsätze für </w:t>
      </w:r>
      <w:proofErr w:type="spellStart"/>
      <w:r>
        <w:t>Verbindungen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Array-</w:t>
      </w:r>
      <w:proofErr w:type="spellStart"/>
      <w:r>
        <w:t>Installationszubehör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Monteur</w:t>
      </w:r>
      <w:proofErr w:type="spellEnd"/>
      <w:r>
        <w:t xml:space="preserve"> </w:t>
      </w:r>
      <w:proofErr w:type="spellStart"/>
      <w:r>
        <w:t>bereitgestellten</w:t>
      </w:r>
      <w:proofErr w:type="spellEnd"/>
      <w:r>
        <w:t xml:space="preserve"> </w:t>
      </w:r>
      <w:proofErr w:type="spellStart"/>
      <w:r>
        <w:t>Flugrahmen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(2) </w:t>
      </w:r>
      <w:proofErr w:type="spellStart"/>
      <w:r>
        <w:t>zusätzliche</w:t>
      </w:r>
      <w:proofErr w:type="spellEnd"/>
      <w:r>
        <w:t xml:space="preserve"> M8-Gewindeeinsätze für </w:t>
      </w:r>
      <w:proofErr w:type="spellStart"/>
      <w:r>
        <w:t>Verbindungen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optionalen</w:t>
      </w:r>
      <w:proofErr w:type="spellEnd"/>
      <w:r>
        <w:t xml:space="preserve"> U-</w:t>
      </w:r>
      <w:proofErr w:type="spellStart"/>
      <w:r>
        <w:t>Montagebügeln</w:t>
      </w:r>
      <w:proofErr w:type="spellEnd"/>
      <w:r>
        <w:t xml:space="preserve"> und </w:t>
      </w:r>
      <w:proofErr w:type="spellStart"/>
      <w:r>
        <w:t>zwei</w:t>
      </w:r>
      <w:proofErr w:type="spellEnd"/>
      <w:r>
        <w:t xml:space="preserve"> (2) M6-Gewindeeinsätze für </w:t>
      </w:r>
      <w:proofErr w:type="spellStart"/>
      <w:r>
        <w:t>Verbindungen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Pitch Lock U-</w:t>
      </w:r>
      <w:proofErr w:type="spellStart"/>
      <w:r>
        <w:t>Montagebügeln</w:t>
      </w:r>
      <w:proofErr w:type="spellEnd"/>
      <w:r>
        <w:t xml:space="preserve">. Die </w:t>
      </w:r>
      <w:proofErr w:type="spellStart"/>
      <w:r>
        <w:t>Gehäuserückseite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M10-Gewindeeinsatz </w:t>
      </w:r>
      <w:proofErr w:type="spellStart"/>
      <w:r>
        <w:t>zur</w:t>
      </w:r>
      <w:proofErr w:type="spellEnd"/>
      <w:r>
        <w:t xml:space="preserve"> Montage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Sicherungsseils</w:t>
      </w:r>
      <w:proofErr w:type="spellEnd"/>
      <w:r>
        <w:t xml:space="preserve">. Die </w:t>
      </w:r>
      <w:proofErr w:type="spellStart"/>
      <w:r>
        <w:t>Oberfläche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schwarz (</w:t>
      </w:r>
      <w:proofErr w:type="spellStart"/>
      <w:r>
        <w:t>lackierbar</w:t>
      </w:r>
      <w:proofErr w:type="spellEnd"/>
      <w:r>
        <w:t xml:space="preserve">). Als </w:t>
      </w:r>
      <w:proofErr w:type="spellStart"/>
      <w:r>
        <w:t>Eingänge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(2) Barrier-Strips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Anschlüssen</w:t>
      </w:r>
      <w:proofErr w:type="spellEnd"/>
      <w:r>
        <w:t xml:space="preserve"> und </w:t>
      </w:r>
      <w:proofErr w:type="spellStart"/>
      <w:r>
        <w:lastRenderedPageBreak/>
        <w:t>Brückensteckereinstellungen</w:t>
      </w:r>
      <w:proofErr w:type="spellEnd"/>
      <w:r>
        <w:t xml:space="preserve"> für </w:t>
      </w:r>
      <w:proofErr w:type="spellStart"/>
      <w:r>
        <w:t>Passiv-Frequenzweiche</w:t>
      </w:r>
      <w:proofErr w:type="spellEnd"/>
      <w:r>
        <w:t>, 70/10</w:t>
      </w:r>
      <w:r w:rsidR="006E2FB9">
        <w:t>0 </w:t>
      </w:r>
      <w:r>
        <w:t>V-</w:t>
      </w:r>
      <w:proofErr w:type="spellStart"/>
      <w:r>
        <w:t>Übertrager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Bi-Amping-</w:t>
      </w:r>
      <w:proofErr w:type="spellStart"/>
      <w:r>
        <w:t>Betrieb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Die </w:t>
      </w:r>
      <w:proofErr w:type="spellStart"/>
      <w:r>
        <w:t>Abmessungen</w:t>
      </w:r>
      <w:proofErr w:type="spellEnd"/>
      <w:r>
        <w:t xml:space="preserve"> (H</w:t>
      </w:r>
      <w:r>
        <w:t> × </w:t>
      </w:r>
      <w:r>
        <w:t>B</w:t>
      </w:r>
      <w:r>
        <w:t> × </w:t>
      </w:r>
      <w:r>
        <w:t xml:space="preserve">T) des </w:t>
      </w:r>
      <w:proofErr w:type="spellStart"/>
      <w:r>
        <w:t>Lautsprechers</w:t>
      </w:r>
      <w:proofErr w:type="spellEnd"/>
      <w:r>
        <w:t xml:space="preserve"> </w:t>
      </w:r>
      <w:proofErr w:type="spellStart"/>
      <w:r>
        <w:t>belaufen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40</w:t>
      </w:r>
      <w:r w:rsidR="006E2FB9">
        <w:t>9 </w:t>
      </w:r>
      <w:r>
        <w:t>× </w:t>
      </w:r>
      <w:r>
        <w:t>78</w:t>
      </w:r>
      <w:r w:rsidR="006E2FB9">
        <w:t>3 </w:t>
      </w:r>
      <w:r>
        <w:t>× </w:t>
      </w:r>
      <w:r>
        <w:t>42</w:t>
      </w:r>
      <w:r w:rsidR="006E2FB9">
        <w:t>0 </w:t>
      </w:r>
      <w:r>
        <w:t xml:space="preserve">mm und das </w:t>
      </w:r>
      <w:proofErr w:type="spellStart"/>
      <w:r>
        <w:t>Nettogewicht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36,</w:t>
      </w:r>
      <w:r w:rsidR="006E2FB9">
        <w:t>3 </w:t>
      </w:r>
      <w:r>
        <w:t>kg.</w:t>
      </w:r>
    </w:p>
    <w:p w14:paraId="66229801" w14:textId="6E0EE199" w:rsidR="00383C3F" w:rsidRDefault="00214AD9" w:rsidP="00214AD9">
      <w:r>
        <w:t xml:space="preserve">Der für den </w:t>
      </w:r>
      <w:proofErr w:type="spellStart"/>
      <w:r>
        <w:t>Einsatz</w:t>
      </w:r>
      <w:proofErr w:type="spellEnd"/>
      <w:r>
        <w:t xml:space="preserve"> in </w:t>
      </w:r>
      <w:proofErr w:type="spellStart"/>
      <w:r>
        <w:t>Außenbereichen</w:t>
      </w:r>
      <w:proofErr w:type="spellEnd"/>
      <w:r>
        <w:t xml:space="preserve"> </w:t>
      </w:r>
      <w:proofErr w:type="spellStart"/>
      <w:r>
        <w:t>konzipierte</w:t>
      </w:r>
      <w:proofErr w:type="spellEnd"/>
      <w:r>
        <w:t xml:space="preserve"> 2-Wege-Fullrange-Lautsprecher </w:t>
      </w:r>
      <w:proofErr w:type="spellStart"/>
      <w:r>
        <w:t>soll</w:t>
      </w:r>
      <w:proofErr w:type="spellEnd"/>
      <w:r>
        <w:t xml:space="preserve"> der ArenaMatch AM10 sein.</w:t>
      </w:r>
    </w:p>
    <w:p w14:paraId="57C5158F" w14:textId="77777777" w:rsidR="00214AD9" w:rsidRPr="0065755C" w:rsidRDefault="00214AD9" w:rsidP="00214AD9"/>
    <w:sectPr w:rsidR="00214AD9" w:rsidRPr="0065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D4F2" w14:textId="77777777" w:rsidR="001A2275" w:rsidRDefault="001A2275" w:rsidP="00583198">
      <w:pPr>
        <w:spacing w:after="0" w:line="240" w:lineRule="auto"/>
      </w:pPr>
      <w:r>
        <w:separator/>
      </w:r>
    </w:p>
  </w:endnote>
  <w:endnote w:type="continuationSeparator" w:id="0">
    <w:p w14:paraId="759C6F33" w14:textId="77777777" w:rsidR="001A2275" w:rsidRDefault="001A227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02D5" w14:textId="77777777" w:rsidR="001A2275" w:rsidRDefault="001A2275" w:rsidP="00583198">
      <w:pPr>
        <w:spacing w:after="0" w:line="240" w:lineRule="auto"/>
      </w:pPr>
      <w:r>
        <w:separator/>
      </w:r>
    </w:p>
  </w:footnote>
  <w:footnote w:type="continuationSeparator" w:id="0">
    <w:p w14:paraId="3DC087BE" w14:textId="77777777" w:rsidR="001A2275" w:rsidRDefault="001A227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5"/>
    <w:rsid w:val="000D4566"/>
    <w:rsid w:val="001A2275"/>
    <w:rsid w:val="001C47E5"/>
    <w:rsid w:val="001D6624"/>
    <w:rsid w:val="00214AD9"/>
    <w:rsid w:val="0028699D"/>
    <w:rsid w:val="00325C5E"/>
    <w:rsid w:val="003777F6"/>
    <w:rsid w:val="00383C3F"/>
    <w:rsid w:val="00583198"/>
    <w:rsid w:val="00614DEA"/>
    <w:rsid w:val="0064358D"/>
    <w:rsid w:val="0065755C"/>
    <w:rsid w:val="00693818"/>
    <w:rsid w:val="006E2FB9"/>
    <w:rsid w:val="00887BF3"/>
    <w:rsid w:val="00892BA2"/>
    <w:rsid w:val="00A10ECD"/>
    <w:rsid w:val="00A43637"/>
    <w:rsid w:val="00AB5905"/>
    <w:rsid w:val="00B510A9"/>
    <w:rsid w:val="00B75562"/>
    <w:rsid w:val="00BE0325"/>
    <w:rsid w:val="00BF2E6E"/>
    <w:rsid w:val="00D6674C"/>
    <w:rsid w:val="00E71815"/>
    <w:rsid w:val="00F1301F"/>
    <w:rsid w:val="00F67806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7EE"/>
  <w15:chartTrackingRefBased/>
  <w15:docId w15:val="{F37AF84E-BAED-4F38-A38F-C1E2BC3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2</Pages>
  <Words>410</Words>
  <Characters>2909</Characters>
  <DocSecurity>0</DocSecurity>
  <Lines>47</Lines>
  <Paragraphs>7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2023-07-26T20:20:00Z</dcterms:created>
  <dcterms:modified xsi:type="dcterms:W3CDTF">2023-07-26T20:24:00Z</dcterms:modified>
</cp:coreProperties>
</file>