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4D7D599F" w:rsidR="00F838D1" w:rsidRPr="00A7535A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A7535A">
        <w:rPr>
          <w:rFonts w:ascii="Montserrat" w:hAnsi="Montserrat"/>
          <w:b/>
          <w:bCs/>
          <w:sz w:val="24"/>
          <w:szCs w:val="24"/>
        </w:rPr>
        <w:t>Altavoz para montaje en superficie DesignMax DM10S-SUB</w:t>
      </w:r>
    </w:p>
    <w:p w14:paraId="654C4C4B" w14:textId="629B5DCE" w:rsidR="00F838D1" w:rsidRPr="00A7535A" w:rsidRDefault="00F838D1" w:rsidP="00F838D1">
      <w:pPr>
        <w:rPr>
          <w:rFonts w:ascii="Montserrat" w:hAnsi="Montserrat" w:cs="Arial"/>
        </w:rPr>
      </w:pPr>
      <w:r w:rsidRPr="00A7535A">
        <w:rPr>
          <w:rFonts w:ascii="Montserrat" w:hAnsi="Montserrat"/>
        </w:rPr>
        <w:t>ESPECIFICACIONES PARA ARQUITECTOS E INGENIEROS</w:t>
      </w:r>
    </w:p>
    <w:p w14:paraId="3B17CC90" w14:textId="4907ED5D" w:rsidR="00F838D1" w:rsidRPr="00A7535A" w:rsidRDefault="00FB69A7" w:rsidP="00F838D1">
      <w:pPr>
        <w:rPr>
          <w:rFonts w:ascii="Montserrat" w:hAnsi="Montserrat" w:cs="Arial"/>
        </w:rPr>
      </w:pPr>
      <w:r w:rsidRPr="00A7535A">
        <w:rPr>
          <w:rFonts w:ascii="Montserrat" w:hAnsi="Montserrat"/>
        </w:rPr>
        <w:t>JULIO DE 2023</w:t>
      </w:r>
    </w:p>
    <w:p w14:paraId="3A736EA9" w14:textId="77777777" w:rsidR="00433629" w:rsidRPr="00A7535A" w:rsidRDefault="00433629" w:rsidP="009817CB">
      <w:pPr>
        <w:rPr>
          <w:rFonts w:ascii="Montserrat" w:eastAsia="Times New Roman" w:hAnsi="Montserrat" w:cs="Times New Roman"/>
          <w:sz w:val="24"/>
          <w:szCs w:val="24"/>
        </w:rPr>
      </w:pPr>
    </w:p>
    <w:p w14:paraId="01AE21D8" w14:textId="5650AF11" w:rsidR="009817CB" w:rsidRPr="00A7535A" w:rsidRDefault="00AC751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A7535A">
        <w:rPr>
          <w:rFonts w:ascii="Montserrat" w:hAnsi="Montserrat"/>
          <w:sz w:val="24"/>
          <w:szCs w:val="24"/>
        </w:rPr>
        <w:t xml:space="preserve">El altavoz debe contener un </w:t>
      </w:r>
      <w:proofErr w:type="spellStart"/>
      <w:r w:rsidRPr="00A7535A">
        <w:rPr>
          <w:rFonts w:ascii="Montserrat" w:hAnsi="Montserrat"/>
          <w:sz w:val="24"/>
          <w:szCs w:val="24"/>
        </w:rPr>
        <w:t>woofer</w:t>
      </w:r>
      <w:proofErr w:type="spellEnd"/>
      <w:r w:rsidRPr="00A7535A">
        <w:rPr>
          <w:rFonts w:ascii="Montserrat" w:hAnsi="Montserrat"/>
          <w:sz w:val="24"/>
          <w:szCs w:val="24"/>
        </w:rPr>
        <w:t xml:space="preserve"> de 254 mm (10 </w:t>
      </w:r>
      <w:proofErr w:type="spellStart"/>
      <w:r w:rsidRPr="00A7535A">
        <w:rPr>
          <w:rFonts w:ascii="Montserrat" w:hAnsi="Montserrat"/>
          <w:sz w:val="24"/>
          <w:szCs w:val="24"/>
        </w:rPr>
        <w:t>pulg</w:t>
      </w:r>
      <w:proofErr w:type="spellEnd"/>
      <w:r w:rsidR="00FB69A7" w:rsidRPr="00A7535A">
        <w:rPr>
          <w:rFonts w:ascii="Montserrat" w:hAnsi="Montserrat"/>
          <w:sz w:val="24"/>
          <w:szCs w:val="24"/>
        </w:rPr>
        <w:t>.</w:t>
      </w:r>
      <w:r w:rsidRPr="00A7535A">
        <w:rPr>
          <w:rFonts w:ascii="Montserrat" w:hAnsi="Montserrat"/>
          <w:sz w:val="24"/>
          <w:szCs w:val="24"/>
        </w:rPr>
        <w:t>).</w:t>
      </w:r>
    </w:p>
    <w:p w14:paraId="18709C9C" w14:textId="1E1C8977" w:rsidR="00FB69A7" w:rsidRPr="00A7535A" w:rsidRDefault="009966AB">
      <w:pPr>
        <w:rPr>
          <w:rFonts w:ascii="Montserrat" w:hAnsi="Montserrat"/>
          <w:color w:val="000000" w:themeColor="text1"/>
          <w:sz w:val="24"/>
          <w:szCs w:val="24"/>
        </w:rPr>
      </w:pPr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El altavoz debe cumplir con las siguientes especificaciones de rendimiento: el rango de frecuencia del sistema en el eje debe ser de 35 Hz a 125 Hz (-10 dB) con el uso de ecualización activa recomendada. La sensibilidad del altavoz debe ser de 90 dB SPL en un entorno de medio espacio y con voz con ecualización </w:t>
      </w:r>
      <w:r w:rsidR="00A7535A" w:rsidRPr="00A7535A">
        <w:rPr>
          <w:rFonts w:ascii="Montserrat" w:hAnsi="Montserrat"/>
          <w:color w:val="000000" w:themeColor="text1"/>
          <w:sz w:val="24"/>
          <w:szCs w:val="24"/>
        </w:rPr>
        <w:t>Bose Professional</w:t>
      </w:r>
      <w:r w:rsidR="00A7535A" w:rsidRPr="00A7535A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A7535A">
        <w:rPr>
          <w:rFonts w:ascii="Montserrat" w:hAnsi="Montserrat"/>
          <w:color w:val="000000" w:themeColor="text1"/>
          <w:sz w:val="24"/>
          <w:szCs w:val="24"/>
        </w:rPr>
        <w:t>y entrada de 1 W a 1 metro. La clasificación de manejo de potencia a largo plazo debe ser de 300 W (metodología de prueba AES que utiliza ruido del sistema IEC de 2 horas de duración). La salida continua máxima debe ser de 115 dB SPL y la salida pico máxima debe ser de 121 dB SPL. El patrón de cobertura nominal debe ser omnidireccional por debajo de 200 Hz.</w:t>
      </w:r>
    </w:p>
    <w:p w14:paraId="0495BA7A" w14:textId="16895970" w:rsidR="00977006" w:rsidRPr="00A7535A" w:rsidRDefault="009966A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El altavoz debe estar fabricado con un </w:t>
      </w:r>
      <w:r w:rsidRPr="00A7535A">
        <w:rPr>
          <w:rFonts w:ascii="Montserrat" w:hAnsi="Montserrat"/>
          <w:sz w:val="24"/>
          <w:szCs w:val="24"/>
        </w:rPr>
        <w:t>compuesto de madera de alta densidad con una lámina de color sólido, resistente a la decoloración por rayos UV</w:t>
      </w:r>
      <w:r w:rsidRPr="00A7535A">
        <w:rPr>
          <w:rFonts w:ascii="Montserrat" w:hAnsi="Montserrat"/>
          <w:color w:val="000000" w:themeColor="text1"/>
          <w:sz w:val="24"/>
          <w:szCs w:val="24"/>
        </w:rPr>
        <w:t>. El altavoz debe cumplir con los siguientes estándares de seguridad: UL1480A.</w:t>
      </w:r>
      <w:r w:rsidR="00FB69A7" w:rsidRPr="00A7535A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A7535A">
        <w:rPr>
          <w:rFonts w:ascii="Montserrat" w:hAnsi="Montserrat"/>
          <w:color w:val="000000" w:themeColor="text1"/>
          <w:sz w:val="24"/>
          <w:szCs w:val="24"/>
        </w:rPr>
        <w:t>Los transductores se deben colocar detrás de una rejilla de acero perforada con un acabado con recubrimiento de pintura en polvo que se conecta con un diseño resistente a la manipulación. El altavoz debe contener un sistema de montaje de soporte en U que se acople internamente.</w:t>
      </w:r>
      <w:r w:rsidR="00FB69A7" w:rsidRPr="00A7535A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A7535A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de 6 pines Euroblock con bucle pasante. El altavoz debe tener una impedancia nominal de 8 Ω y conectarse en paralelo con un transformador (rebajador) de voltaje de línea coincidente con un selector de nivel apropiado para regular varias salidas de 20, 40, 80, 150 W y </w:t>
      </w:r>
      <w:proofErr w:type="gramStart"/>
      <w:r w:rsidRPr="00A7535A">
        <w:rPr>
          <w:rFonts w:ascii="Montserrat" w:hAnsi="Montserrat"/>
          <w:color w:val="000000" w:themeColor="text1"/>
          <w:sz w:val="24"/>
          <w:szCs w:val="24"/>
        </w:rPr>
        <w:t>bypass</w:t>
      </w:r>
      <w:proofErr w:type="gramEnd"/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 (8 Ω). Las conexiones de entrada del altavoz deben permitir una conexión directa para amplificadores de 70</w:t>
      </w:r>
      <w:r w:rsidR="005C1E53" w:rsidRPr="00A7535A">
        <w:rPr>
          <w:rFonts w:ascii="Montserrat" w:hAnsi="Montserrat"/>
          <w:color w:val="000000" w:themeColor="text1"/>
          <w:sz w:val="24"/>
          <w:szCs w:val="24"/>
        </w:rPr>
        <w:t> </w:t>
      </w:r>
      <w:r w:rsidRPr="00A7535A">
        <w:rPr>
          <w:rFonts w:ascii="Montserrat" w:hAnsi="Montserrat"/>
          <w:color w:val="000000" w:themeColor="text1"/>
          <w:sz w:val="24"/>
          <w:szCs w:val="24"/>
        </w:rPr>
        <w:t>V, 100</w:t>
      </w:r>
      <w:r w:rsidR="005C1E53" w:rsidRPr="00A7535A">
        <w:rPr>
          <w:rFonts w:ascii="Montserrat" w:hAnsi="Montserrat"/>
          <w:color w:val="000000" w:themeColor="text1"/>
          <w:sz w:val="24"/>
          <w:szCs w:val="24"/>
        </w:rPr>
        <w:t> </w:t>
      </w:r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V o de baja impedancia. Las dimensiones de los altavoces deben ser de </w:t>
      </w:r>
      <w:r w:rsidRPr="00A7535A">
        <w:rPr>
          <w:rFonts w:ascii="Montserrat" w:hAnsi="Montserrat"/>
          <w:sz w:val="24"/>
          <w:szCs w:val="24"/>
        </w:rPr>
        <w:t>502</w:t>
      </w:r>
      <w:r w:rsidR="005C1E53" w:rsidRPr="00A7535A">
        <w:rPr>
          <w:rFonts w:ascii="Montserrat" w:hAnsi="Montserrat"/>
          <w:sz w:val="24"/>
          <w:szCs w:val="24"/>
        </w:rPr>
        <w:t xml:space="preserve"> × </w:t>
      </w:r>
      <w:r w:rsidRPr="00A7535A">
        <w:rPr>
          <w:rFonts w:ascii="Montserrat" w:hAnsi="Montserrat"/>
          <w:sz w:val="24"/>
          <w:szCs w:val="24"/>
        </w:rPr>
        <w:t>316</w:t>
      </w:r>
      <w:r w:rsidR="005C1E53" w:rsidRPr="00A7535A">
        <w:rPr>
          <w:rFonts w:ascii="Montserrat" w:hAnsi="Montserrat"/>
          <w:sz w:val="24"/>
          <w:szCs w:val="24"/>
        </w:rPr>
        <w:t xml:space="preserve"> × </w:t>
      </w:r>
      <w:r w:rsidRPr="00A7535A">
        <w:rPr>
          <w:rFonts w:ascii="Montserrat" w:hAnsi="Montserrat"/>
          <w:sz w:val="24"/>
          <w:szCs w:val="24"/>
        </w:rPr>
        <w:t>323 mm (19.8</w:t>
      </w:r>
      <w:r w:rsidR="005C1E53" w:rsidRPr="00A7535A">
        <w:rPr>
          <w:rFonts w:ascii="Montserrat" w:hAnsi="Montserrat"/>
          <w:sz w:val="24"/>
          <w:szCs w:val="24"/>
        </w:rPr>
        <w:t xml:space="preserve"> × </w:t>
      </w:r>
      <w:r w:rsidRPr="00A7535A">
        <w:rPr>
          <w:rFonts w:ascii="Montserrat" w:hAnsi="Montserrat"/>
          <w:sz w:val="24"/>
          <w:szCs w:val="24"/>
        </w:rPr>
        <w:t>12.5</w:t>
      </w:r>
      <w:r w:rsidR="005C1E53" w:rsidRPr="00A7535A">
        <w:rPr>
          <w:rFonts w:ascii="Montserrat" w:hAnsi="Montserrat"/>
          <w:sz w:val="24"/>
          <w:szCs w:val="24"/>
        </w:rPr>
        <w:t xml:space="preserve"> × </w:t>
      </w:r>
      <w:r w:rsidRPr="00A7535A">
        <w:rPr>
          <w:rFonts w:ascii="Montserrat" w:hAnsi="Montserrat"/>
          <w:sz w:val="24"/>
          <w:szCs w:val="24"/>
        </w:rPr>
        <w:t>12.7 pulgadas) y</w:t>
      </w:r>
      <w:r w:rsidRPr="00A7535A">
        <w:rPr>
          <w:rFonts w:ascii="Montserrat" w:hAnsi="Montserrat"/>
          <w:color w:val="000000" w:themeColor="text1"/>
          <w:sz w:val="24"/>
          <w:szCs w:val="24"/>
        </w:rPr>
        <w:t xml:space="preserve"> el peso neto debe ser de 16.1</w:t>
      </w:r>
      <w:r w:rsidR="005C1E53" w:rsidRPr="00A7535A">
        <w:rPr>
          <w:rFonts w:ascii="Montserrat" w:hAnsi="Montserrat"/>
          <w:color w:val="000000" w:themeColor="text1"/>
          <w:sz w:val="24"/>
          <w:szCs w:val="24"/>
        </w:rPr>
        <w:t> </w:t>
      </w:r>
      <w:r w:rsidRPr="00A7535A">
        <w:rPr>
          <w:rFonts w:ascii="Montserrat" w:hAnsi="Montserrat"/>
          <w:sz w:val="24"/>
          <w:szCs w:val="24"/>
        </w:rPr>
        <w:t>kg (35.5</w:t>
      </w:r>
      <w:r w:rsidR="005C1E53" w:rsidRPr="00A7535A">
        <w:rPr>
          <w:rFonts w:ascii="Montserrat" w:hAnsi="Montserrat"/>
          <w:sz w:val="24"/>
          <w:szCs w:val="24"/>
        </w:rPr>
        <w:t> </w:t>
      </w:r>
      <w:r w:rsidRPr="00A7535A">
        <w:rPr>
          <w:rFonts w:ascii="Montserrat" w:hAnsi="Montserrat"/>
          <w:sz w:val="24"/>
          <w:szCs w:val="24"/>
        </w:rPr>
        <w:t>lb)</w:t>
      </w:r>
      <w:r w:rsidRPr="00A7535A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3319671E" w14:textId="5CB08543" w:rsidR="00F838D1" w:rsidRPr="00FB69A7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A7535A">
        <w:rPr>
          <w:rFonts w:ascii="Montserrat" w:hAnsi="Montserrat"/>
          <w:color w:val="000000" w:themeColor="text1"/>
          <w:sz w:val="24"/>
          <w:szCs w:val="24"/>
        </w:rPr>
        <w:t>La garantía debe ser válida por 5 años. El altavoz debe ser el</w:t>
      </w:r>
      <w:r w:rsidRPr="00A7535A">
        <w:rPr>
          <w:rFonts w:ascii="Montserrat" w:hAnsi="Montserrat"/>
          <w:sz w:val="24"/>
          <w:szCs w:val="24"/>
        </w:rPr>
        <w:t xml:space="preserve"> altavoz para montaje en superficie DesignMax DM10S-SUB.</w:t>
      </w:r>
    </w:p>
    <w:p w14:paraId="3CA299E9" w14:textId="77777777" w:rsidR="00E2513F" w:rsidRPr="00FB69A7" w:rsidRDefault="00E2513F">
      <w:pPr>
        <w:rPr>
          <w:rFonts w:ascii="Montserrat" w:hAnsi="Montserrat"/>
        </w:rPr>
      </w:pPr>
    </w:p>
    <w:sectPr w:rsidR="00E2513F" w:rsidRPr="00FB69A7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0E4" w14:textId="77777777" w:rsidR="001E40F8" w:rsidRDefault="001E40F8" w:rsidP="00B261DD">
      <w:pPr>
        <w:spacing w:after="0" w:line="240" w:lineRule="auto"/>
      </w:pPr>
      <w:r>
        <w:separator/>
      </w:r>
    </w:p>
  </w:endnote>
  <w:endnote w:type="continuationSeparator" w:id="0">
    <w:p w14:paraId="27B2B372" w14:textId="77777777" w:rsidR="001E40F8" w:rsidRDefault="001E40F8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3F8" w14:textId="77777777" w:rsidR="001E40F8" w:rsidRDefault="001E40F8" w:rsidP="00B261DD">
      <w:pPr>
        <w:spacing w:after="0" w:line="240" w:lineRule="auto"/>
      </w:pPr>
      <w:r>
        <w:separator/>
      </w:r>
    </w:p>
  </w:footnote>
  <w:footnote w:type="continuationSeparator" w:id="0">
    <w:p w14:paraId="6B20BA92" w14:textId="77777777" w:rsidR="001E40F8" w:rsidRDefault="001E40F8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1E40F8"/>
    <w:rsid w:val="00202B59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C1E53"/>
    <w:rsid w:val="005D4A86"/>
    <w:rsid w:val="005D5A04"/>
    <w:rsid w:val="00602D09"/>
    <w:rsid w:val="00610730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23723"/>
    <w:rsid w:val="00A56581"/>
    <w:rsid w:val="00A73C16"/>
    <w:rsid w:val="00A7535A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E2513F"/>
    <w:rsid w:val="00ED3F60"/>
    <w:rsid w:val="00F3731C"/>
    <w:rsid w:val="00F838D1"/>
    <w:rsid w:val="00FB69A7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F856D-4C00-1542-881C-14C7A7722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1803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2023-07-06T19:15:00Z</dcterms:created>
  <dcterms:modified xsi:type="dcterms:W3CDTF">2023-07-13T14:58:00Z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