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0D250E31" w:rsidR="002F4998" w:rsidRPr="00F779AF" w:rsidRDefault="00F779AF" w:rsidP="002F4998">
      <w:r>
        <w:rPr>
          <w:b/>
          <w:bCs/>
        </w:rPr>
        <w:t xml:space="preserve">MA12 </w:t>
      </w:r>
      <w:r w:rsidR="005C79CD" w:rsidRPr="00A52F59">
        <w:rPr>
          <w:b/>
          <w:bCs/>
        </w:rPr>
        <w:t>Line</w:t>
      </w:r>
      <w:r w:rsidR="005C79CD">
        <w:rPr>
          <w:b/>
          <w:bCs/>
        </w:rPr>
        <w:t>-</w:t>
      </w:r>
      <w:r w:rsidR="005C79CD" w:rsidRPr="00A52F59">
        <w:rPr>
          <w:b/>
          <w:bCs/>
        </w:rPr>
        <w:t xml:space="preserve">Array </w:t>
      </w:r>
      <w:proofErr w:type="spellStart"/>
      <w:r w:rsidR="005C79CD" w:rsidRPr="00A52F59">
        <w:rPr>
          <w:b/>
          <w:bCs/>
        </w:rPr>
        <w:t>Lautsprecher</w:t>
      </w:r>
      <w:proofErr w:type="spellEnd"/>
    </w:p>
    <w:p w14:paraId="548ECB66" w14:textId="4C2C10E3" w:rsidR="002F4998" w:rsidRPr="00F779AF" w:rsidRDefault="00810142" w:rsidP="002F4998">
      <w:pPr>
        <w:rPr>
          <w:szCs w:val="20"/>
        </w:rPr>
      </w:pPr>
      <w:r w:rsidRPr="00810142">
        <w:rPr>
          <w:szCs w:val="20"/>
        </w:rPr>
        <w:t>TECHNISCHE SPEZIFIKATIONEN FÜR ARCHITEKTEN UND INGENIEURE</w:t>
      </w:r>
    </w:p>
    <w:p w14:paraId="566EA48F" w14:textId="77777777" w:rsidR="000208C6" w:rsidRPr="00A52F59" w:rsidRDefault="000208C6" w:rsidP="000208C6">
      <w:pPr>
        <w:rPr>
          <w:szCs w:val="20"/>
        </w:rPr>
      </w:pPr>
      <w:r w:rsidRPr="00CF2CA9">
        <w:rPr>
          <w:szCs w:val="20"/>
        </w:rPr>
        <w:t>MÄRZ</w:t>
      </w:r>
      <w:r>
        <w:rPr>
          <w:szCs w:val="20"/>
        </w:rPr>
        <w:t xml:space="preserve"> 2026</w:t>
      </w:r>
    </w:p>
    <w:p w14:paraId="3B04491F" w14:textId="55F87117" w:rsidR="00810142" w:rsidRDefault="00810142" w:rsidP="00810142">
      <w:r>
        <w:t xml:space="preserve">Der </w:t>
      </w:r>
      <w:proofErr w:type="spellStart"/>
      <w:r>
        <w:t>Lautsprecher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System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mehreren</w:t>
      </w:r>
      <w:proofErr w:type="spellEnd"/>
      <w:r>
        <w:t xml:space="preserve"> </w:t>
      </w:r>
      <w:proofErr w:type="spellStart"/>
      <w:r>
        <w:t>Treibern</w:t>
      </w:r>
      <w:proofErr w:type="spellEnd"/>
      <w:r w:rsidR="001C12D4">
        <w:t xml:space="preserve"> </w:t>
      </w:r>
      <w:r>
        <w:t xml:space="preserve">und </w:t>
      </w:r>
      <w:proofErr w:type="spellStart"/>
      <w:r>
        <w:t>angepasster</w:t>
      </w:r>
      <w:proofErr w:type="spellEnd"/>
      <w:r>
        <w:t xml:space="preserve"> </w:t>
      </w:r>
      <w:proofErr w:type="spellStart"/>
      <w:r>
        <w:t>aktiver</w:t>
      </w:r>
      <w:proofErr w:type="spellEnd"/>
      <w:r>
        <w:t xml:space="preserve"> </w:t>
      </w:r>
      <w:proofErr w:type="spellStart"/>
      <w:r>
        <w:t>Equalisierung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den</w:t>
      </w:r>
      <w:r w:rsidR="001C12D4"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Angaben</w:t>
      </w:r>
      <w:proofErr w:type="spellEnd"/>
      <w:r>
        <w:t xml:space="preserve"> sein.</w:t>
      </w:r>
    </w:p>
    <w:p w14:paraId="4C0ADA91" w14:textId="24F99DCA" w:rsidR="00810142" w:rsidRDefault="00810142" w:rsidP="00810142">
      <w:r>
        <w:t xml:space="preserve">Das </w:t>
      </w:r>
      <w:proofErr w:type="spellStart"/>
      <w:r>
        <w:t>Treibersystem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zwölf</w:t>
      </w:r>
      <w:proofErr w:type="spellEnd"/>
      <w:r>
        <w:t xml:space="preserve"> (12) 2,25-Zoll-Treibern</w:t>
      </w:r>
      <w:r w:rsidR="001C12D4">
        <w:t xml:space="preserve"> </w:t>
      </w:r>
      <w:r>
        <w:t>(57 mm) für den Mittel-/</w:t>
      </w:r>
      <w:proofErr w:type="spellStart"/>
      <w:r>
        <w:t>Hochtonbereich</w:t>
      </w:r>
      <w:proofErr w:type="spellEnd"/>
      <w:r>
        <w:t xml:space="preserve"> </w:t>
      </w:r>
      <w:proofErr w:type="spellStart"/>
      <w:r>
        <w:t>bestehen</w:t>
      </w:r>
      <w:proofErr w:type="spellEnd"/>
      <w:r>
        <w:t>, die in</w:t>
      </w:r>
      <w:r w:rsidR="001C12D4"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vertikalen</w:t>
      </w:r>
      <w:proofErr w:type="spellEnd"/>
      <w:r>
        <w:t xml:space="preserve"> Line</w:t>
      </w:r>
      <w:r w:rsidR="003753A0">
        <w:t>-</w:t>
      </w:r>
      <w:r>
        <w:t xml:space="preserve">Array </w:t>
      </w:r>
      <w:proofErr w:type="spellStart"/>
      <w:r>
        <w:t>angeordnet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Jeder</w:t>
      </w:r>
      <w:proofErr w:type="spellEnd"/>
      <w:r>
        <w:t xml:space="preserve"> Treiber</w:t>
      </w:r>
      <w:r w:rsidR="001C12D4"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Nennimpedanz</w:t>
      </w:r>
      <w:proofErr w:type="spellEnd"/>
      <w:r>
        <w:t xml:space="preserve"> von 6,2 Ohm </w:t>
      </w:r>
      <w:proofErr w:type="spellStart"/>
      <w:r>
        <w:t>verfügen</w:t>
      </w:r>
      <w:proofErr w:type="spellEnd"/>
      <w:r>
        <w:t xml:space="preserve"> und</w:t>
      </w:r>
      <w:r w:rsidR="001C12D4">
        <w:t xml:space="preserve"> </w:t>
      </w:r>
      <w:r>
        <w:t xml:space="preserve">in Reihe/parallel </w:t>
      </w:r>
      <w:proofErr w:type="spellStart"/>
      <w:r>
        <w:t>geschaltet</w:t>
      </w:r>
      <w:proofErr w:type="spellEnd"/>
      <w:r>
        <w:t xml:space="preserve"> sein,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der Summe</w:t>
      </w:r>
      <w:r w:rsidR="001C12D4"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Nennimpedanz</w:t>
      </w:r>
      <w:proofErr w:type="spellEnd"/>
      <w:r>
        <w:t xml:space="preserve"> von 8 Ohm </w:t>
      </w:r>
      <w:proofErr w:type="spellStart"/>
      <w:r>
        <w:t>ergibt</w:t>
      </w:r>
      <w:proofErr w:type="spellEnd"/>
      <w:r>
        <w:t>.</w:t>
      </w:r>
    </w:p>
    <w:p w14:paraId="6BB43B90" w14:textId="03DA3A93" w:rsidR="00810142" w:rsidRDefault="00810142" w:rsidP="00810142">
      <w:r>
        <w:t xml:space="preserve">Der </w:t>
      </w:r>
      <w:proofErr w:type="spellStart"/>
      <w:r>
        <w:t>horizontale</w:t>
      </w:r>
      <w:proofErr w:type="spellEnd"/>
      <w:r>
        <w:t xml:space="preserve"> </w:t>
      </w:r>
      <w:proofErr w:type="spellStart"/>
      <w:r>
        <w:t>Abstrahlwinkel</w:t>
      </w:r>
      <w:proofErr w:type="spellEnd"/>
      <w:r>
        <w:t xml:space="preserve"> des </w:t>
      </w:r>
      <w:proofErr w:type="spellStart"/>
      <w:r>
        <w:t>Lautsprechers</w:t>
      </w:r>
      <w:proofErr w:type="spellEnd"/>
      <w:r>
        <w:t xml:space="preserve"> </w:t>
      </w:r>
      <w:proofErr w:type="spellStart"/>
      <w:r>
        <w:t>soll</w:t>
      </w:r>
      <w:proofErr w:type="spellEnd"/>
      <w:r w:rsidR="001C12D4">
        <w:t xml:space="preserve"> </w:t>
      </w:r>
      <w:r>
        <w:t xml:space="preserve">145 Grad </w:t>
      </w:r>
      <w:proofErr w:type="spellStart"/>
      <w:r>
        <w:t>betragen</w:t>
      </w:r>
      <w:proofErr w:type="spellEnd"/>
      <w:r>
        <w:t xml:space="preserve">. Die </w:t>
      </w:r>
      <w:proofErr w:type="spellStart"/>
      <w:r>
        <w:t>vertikale</w:t>
      </w:r>
      <w:proofErr w:type="spellEnd"/>
      <w:r>
        <w:t xml:space="preserve"> </w:t>
      </w:r>
      <w:proofErr w:type="spellStart"/>
      <w:r>
        <w:t>Abstrahlung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ein</w:t>
      </w:r>
      <w:proofErr w:type="spellEnd"/>
      <w:r w:rsidR="001C12D4">
        <w:t xml:space="preserve"> </w:t>
      </w:r>
      <w:r>
        <w:t xml:space="preserve">Band </w:t>
      </w:r>
      <w:proofErr w:type="spellStart"/>
      <w:r>
        <w:t>mit</w:t>
      </w:r>
      <w:proofErr w:type="spellEnd"/>
      <w:r>
        <w:t xml:space="preserve"> </w:t>
      </w:r>
      <w:proofErr w:type="spellStart"/>
      <w:r>
        <w:t>konstanter</w:t>
      </w:r>
      <w:proofErr w:type="spellEnd"/>
      <w:r>
        <w:t xml:space="preserve"> </w:t>
      </w:r>
      <w:proofErr w:type="spellStart"/>
      <w:r>
        <w:t>Höhe</w:t>
      </w:r>
      <w:proofErr w:type="spellEnd"/>
      <w:r>
        <w:t xml:space="preserve"> sein. Die </w:t>
      </w:r>
      <w:proofErr w:type="spellStart"/>
      <w:r>
        <w:t>Belastbarkeit</w:t>
      </w:r>
      <w:proofErr w:type="spellEnd"/>
      <w:r>
        <w:t xml:space="preserve"> des</w:t>
      </w:r>
      <w:r w:rsidR="001C12D4">
        <w:t xml:space="preserve"> </w:t>
      </w:r>
      <w:proofErr w:type="spellStart"/>
      <w:r>
        <w:t>Lautsprechers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gramStart"/>
      <w:r>
        <w:t>300 Watt</w:t>
      </w:r>
      <w:proofErr w:type="gramEnd"/>
      <w:r>
        <w:t xml:space="preserve"> </w:t>
      </w:r>
      <w:proofErr w:type="spellStart"/>
      <w:r>
        <w:t>liegen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dauerhaftem</w:t>
      </w:r>
      <w:proofErr w:type="spellEnd"/>
      <w:r w:rsidR="001C12D4">
        <w:t xml:space="preserve"> </w:t>
      </w:r>
      <w:r>
        <w:t xml:space="preserve">Rosa Rauschen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Frequenzband</w:t>
      </w:r>
      <w:proofErr w:type="spellEnd"/>
      <w:r>
        <w:t xml:space="preserve"> von 155 Hz bis</w:t>
      </w:r>
      <w:r w:rsidR="001C12D4">
        <w:t xml:space="preserve"> </w:t>
      </w:r>
      <w:r>
        <w:t>12 kHz (±3 dB).</w:t>
      </w:r>
    </w:p>
    <w:p w14:paraId="5ACF1C74" w14:textId="3CBFF3EB" w:rsidR="00810142" w:rsidRDefault="00810142" w:rsidP="00810142">
      <w:r>
        <w:t xml:space="preserve">Der </w:t>
      </w:r>
      <w:proofErr w:type="spellStart"/>
      <w:r>
        <w:t>Lautsprecher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Bassreflexsystem</w:t>
      </w:r>
      <w:proofErr w:type="spellEnd"/>
      <w:r w:rsidR="001C12D4">
        <w:t xml:space="preserve"> </w:t>
      </w:r>
      <w:proofErr w:type="spellStart"/>
      <w:r>
        <w:t>verfügen</w:t>
      </w:r>
      <w:proofErr w:type="spellEnd"/>
      <w:r>
        <w:t xml:space="preserve">, das auf 150 Hz </w:t>
      </w:r>
      <w:proofErr w:type="spellStart"/>
      <w:r>
        <w:t>abgestimmt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. Der </w:t>
      </w:r>
      <w:proofErr w:type="spellStart"/>
      <w:r>
        <w:t>Eingang</w:t>
      </w:r>
      <w:proofErr w:type="spellEnd"/>
      <w:r>
        <w:t xml:space="preserve"> des</w:t>
      </w:r>
      <w:r w:rsidR="001C12D4">
        <w:t xml:space="preserve"> </w:t>
      </w:r>
      <w:proofErr w:type="spellStart"/>
      <w:r>
        <w:t>Lautsprechermoduls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(2) parallel </w:t>
      </w:r>
      <w:proofErr w:type="spellStart"/>
      <w:r>
        <w:t>geschaltete</w:t>
      </w:r>
      <w:proofErr w:type="spellEnd"/>
      <w:r w:rsidR="001C12D4">
        <w:t xml:space="preserve"> </w:t>
      </w:r>
      <w:r>
        <w:t xml:space="preserve">Neutrik NL4 </w:t>
      </w:r>
      <w:r w:rsidR="0046635C">
        <w:t>speakON</w:t>
      </w:r>
      <w:r>
        <w:t>-</w:t>
      </w:r>
      <w:proofErr w:type="spellStart"/>
      <w:r>
        <w:t>Anschlüsse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(1)</w:t>
      </w:r>
      <w:r w:rsidR="001C12D4">
        <w:t xml:space="preserve"> </w:t>
      </w:r>
      <w:proofErr w:type="spellStart"/>
      <w:r>
        <w:t>Anschlussklemme</w:t>
      </w:r>
      <w:proofErr w:type="spellEnd"/>
      <w:r>
        <w:t xml:space="preserve"> für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zweiadrige</w:t>
      </w:r>
      <w:proofErr w:type="spellEnd"/>
      <w:r>
        <w:t xml:space="preserve"> </w:t>
      </w:r>
      <w:proofErr w:type="spellStart"/>
      <w:r>
        <w:t>Leitung</w:t>
      </w:r>
      <w:proofErr w:type="spellEnd"/>
      <w:r>
        <w:t xml:space="preserve"> </w:t>
      </w:r>
      <w:proofErr w:type="spellStart"/>
      <w:r>
        <w:t>verfügen</w:t>
      </w:r>
      <w:proofErr w:type="spellEnd"/>
      <w:r>
        <w:t>.</w:t>
      </w:r>
    </w:p>
    <w:p w14:paraId="7CEE74E3" w14:textId="04A1A723" w:rsidR="00810142" w:rsidRDefault="00810142" w:rsidP="00810142">
      <w:r>
        <w:t xml:space="preserve">Das </w:t>
      </w:r>
      <w:proofErr w:type="spellStart"/>
      <w:r>
        <w:t>Gehäuse</w:t>
      </w:r>
      <w:proofErr w:type="spellEnd"/>
      <w:r>
        <w:t xml:space="preserve"> des </w:t>
      </w:r>
      <w:proofErr w:type="spellStart"/>
      <w:r>
        <w:t>Lautsprechermoduls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</w:t>
      </w:r>
      <w:proofErr w:type="spellStart"/>
      <w:r>
        <w:t>aus</w:t>
      </w:r>
      <w:proofErr w:type="spellEnd"/>
      <w:r w:rsidR="001C12D4">
        <w:t xml:space="preserve"> </w:t>
      </w:r>
      <w:proofErr w:type="spellStart"/>
      <w:r>
        <w:t>Seitenwänden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stranggepresstem</w:t>
      </w:r>
      <w:proofErr w:type="spellEnd"/>
      <w:r>
        <w:t xml:space="preserve"> </w:t>
      </w:r>
      <w:proofErr w:type="spellStart"/>
      <w:r>
        <w:t>Aluminium</w:t>
      </w:r>
      <w:proofErr w:type="spellEnd"/>
      <w:r w:rsidR="001C12D4"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Abschlusskappen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Stahl </w:t>
      </w:r>
      <w:proofErr w:type="spellStart"/>
      <w:r>
        <w:t>oben</w:t>
      </w:r>
      <w:proofErr w:type="spellEnd"/>
      <w:r>
        <w:t xml:space="preserve"> und </w:t>
      </w:r>
      <w:proofErr w:type="spellStart"/>
      <w:r>
        <w:t>unten</w:t>
      </w:r>
      <w:proofErr w:type="spellEnd"/>
      <w:r>
        <w:t xml:space="preserve"> (alle</w:t>
      </w:r>
      <w:r w:rsidR="001C12D4">
        <w:t xml:space="preserve"> </w:t>
      </w:r>
      <w:proofErr w:type="spellStart"/>
      <w:r>
        <w:t>pulverbeschichtet</w:t>
      </w:r>
      <w:proofErr w:type="spellEnd"/>
      <w:r>
        <w:t xml:space="preserve">) </w:t>
      </w:r>
      <w:proofErr w:type="spellStart"/>
      <w:r>
        <w:t>bestehen</w:t>
      </w:r>
      <w:proofErr w:type="spellEnd"/>
      <w:r>
        <w:t xml:space="preserve">. Die </w:t>
      </w:r>
      <w:proofErr w:type="spellStart"/>
      <w:r>
        <w:t>Außenabmessungen</w:t>
      </w:r>
      <w:proofErr w:type="spellEnd"/>
      <w:r>
        <w:t xml:space="preserve"> des</w:t>
      </w:r>
      <w:r w:rsidR="001C12D4">
        <w:t xml:space="preserve"> </w:t>
      </w:r>
      <w:proofErr w:type="spellStart"/>
      <w:r>
        <w:t>Gehäuses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984 mm × 105 mm × 128 mm </w:t>
      </w:r>
      <w:proofErr w:type="spellStart"/>
      <w:r>
        <w:t>betragen</w:t>
      </w:r>
      <w:proofErr w:type="spellEnd"/>
      <w:r>
        <w:t>.</w:t>
      </w:r>
      <w:r w:rsidR="001C12D4">
        <w:t xml:space="preserve"> </w:t>
      </w:r>
      <w:r>
        <w:t xml:space="preserve">Das </w:t>
      </w:r>
      <w:proofErr w:type="spellStart"/>
      <w:r>
        <w:t>Gewicht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8,5 kg </w:t>
      </w:r>
      <w:proofErr w:type="spellStart"/>
      <w:r>
        <w:t>betragen</w:t>
      </w:r>
      <w:proofErr w:type="spellEnd"/>
      <w:r>
        <w:t>.</w:t>
      </w:r>
    </w:p>
    <w:p w14:paraId="48CFA1E5" w14:textId="145AFF63" w:rsidR="00A10ECD" w:rsidRDefault="00810142" w:rsidP="00810142">
      <w:proofErr w:type="gramStart"/>
      <w:r>
        <w:t>Der</w:t>
      </w:r>
      <w:proofErr w:type="gramEnd"/>
      <w:r>
        <w:t xml:space="preserve"> </w:t>
      </w:r>
      <w:proofErr w:type="spellStart"/>
      <w:r>
        <w:t>Lautsprecher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 der MA12 Line</w:t>
      </w:r>
      <w:r w:rsidR="005838FC">
        <w:t>-</w:t>
      </w:r>
      <w:r>
        <w:t>Array</w:t>
      </w:r>
      <w:r w:rsidR="001C12D4">
        <w:t xml:space="preserve"> </w:t>
      </w:r>
      <w:proofErr w:type="spellStart"/>
      <w:r>
        <w:t>Lautsprecher</w:t>
      </w:r>
      <w:proofErr w:type="spellEnd"/>
      <w:r>
        <w:t xml:space="preserve"> sein</w:t>
      </w:r>
      <w:r w:rsidR="001C12D4">
        <w:t>.</w:t>
      </w:r>
    </w:p>
    <w:p w14:paraId="0EF3CF56" w14:textId="77777777" w:rsidR="001D182A" w:rsidRPr="00F779AF" w:rsidRDefault="001D182A" w:rsidP="002F4998"/>
    <w:sectPr w:rsidR="001D182A" w:rsidRPr="00F7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20F2" w14:textId="77777777" w:rsidR="00674297" w:rsidRDefault="00674297" w:rsidP="00357880">
      <w:pPr>
        <w:spacing w:after="0" w:line="240" w:lineRule="auto"/>
      </w:pPr>
      <w:r>
        <w:separator/>
      </w:r>
    </w:p>
  </w:endnote>
  <w:endnote w:type="continuationSeparator" w:id="0">
    <w:p w14:paraId="7AAEA4EA" w14:textId="77777777" w:rsidR="00674297" w:rsidRDefault="00674297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1DD72" w14:textId="77777777" w:rsidR="00674297" w:rsidRDefault="00674297" w:rsidP="00357880">
      <w:pPr>
        <w:spacing w:after="0" w:line="240" w:lineRule="auto"/>
      </w:pPr>
      <w:r>
        <w:separator/>
      </w:r>
    </w:p>
  </w:footnote>
  <w:footnote w:type="continuationSeparator" w:id="0">
    <w:p w14:paraId="549C7A7B" w14:textId="77777777" w:rsidR="00674297" w:rsidRDefault="00674297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08C6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12D4"/>
    <w:rsid w:val="001C2DEA"/>
    <w:rsid w:val="001C4E16"/>
    <w:rsid w:val="001C53BC"/>
    <w:rsid w:val="001D182A"/>
    <w:rsid w:val="001D3D12"/>
    <w:rsid w:val="001E4097"/>
    <w:rsid w:val="00207ED0"/>
    <w:rsid w:val="00214D5D"/>
    <w:rsid w:val="0022077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753A0"/>
    <w:rsid w:val="003F200B"/>
    <w:rsid w:val="003F7163"/>
    <w:rsid w:val="003F7C42"/>
    <w:rsid w:val="004140F7"/>
    <w:rsid w:val="00445A78"/>
    <w:rsid w:val="0046635C"/>
    <w:rsid w:val="00492ECB"/>
    <w:rsid w:val="004B361E"/>
    <w:rsid w:val="004C6B0C"/>
    <w:rsid w:val="004D0550"/>
    <w:rsid w:val="004D1254"/>
    <w:rsid w:val="004F7823"/>
    <w:rsid w:val="004F7DDF"/>
    <w:rsid w:val="00526CF2"/>
    <w:rsid w:val="00570E59"/>
    <w:rsid w:val="00582DC1"/>
    <w:rsid w:val="00582EE9"/>
    <w:rsid w:val="005838FC"/>
    <w:rsid w:val="005A0D1A"/>
    <w:rsid w:val="005A176D"/>
    <w:rsid w:val="005A3E9B"/>
    <w:rsid w:val="005C79CD"/>
    <w:rsid w:val="005D56BF"/>
    <w:rsid w:val="00601ABF"/>
    <w:rsid w:val="00616B76"/>
    <w:rsid w:val="006208D3"/>
    <w:rsid w:val="006461D5"/>
    <w:rsid w:val="00651579"/>
    <w:rsid w:val="00665B42"/>
    <w:rsid w:val="00674297"/>
    <w:rsid w:val="00695852"/>
    <w:rsid w:val="006A2C16"/>
    <w:rsid w:val="006A33E5"/>
    <w:rsid w:val="006D14CC"/>
    <w:rsid w:val="006D5DD5"/>
    <w:rsid w:val="007032CF"/>
    <w:rsid w:val="00737CDD"/>
    <w:rsid w:val="00767616"/>
    <w:rsid w:val="00787B44"/>
    <w:rsid w:val="007A1C62"/>
    <w:rsid w:val="007B634D"/>
    <w:rsid w:val="007D436B"/>
    <w:rsid w:val="007E7BD7"/>
    <w:rsid w:val="007F2382"/>
    <w:rsid w:val="0081014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401DA"/>
    <w:rsid w:val="00A56CBA"/>
    <w:rsid w:val="00A60A57"/>
    <w:rsid w:val="00A616A4"/>
    <w:rsid w:val="00A85F25"/>
    <w:rsid w:val="00A95C5C"/>
    <w:rsid w:val="00AB180B"/>
    <w:rsid w:val="00AC43CF"/>
    <w:rsid w:val="00AC5412"/>
    <w:rsid w:val="00AE0A5F"/>
    <w:rsid w:val="00AE216A"/>
    <w:rsid w:val="00AF7877"/>
    <w:rsid w:val="00B14D02"/>
    <w:rsid w:val="00B31909"/>
    <w:rsid w:val="00B4351B"/>
    <w:rsid w:val="00B5235A"/>
    <w:rsid w:val="00B52EF5"/>
    <w:rsid w:val="00BB35A7"/>
    <w:rsid w:val="00BC1243"/>
    <w:rsid w:val="00BF0335"/>
    <w:rsid w:val="00BF6DB9"/>
    <w:rsid w:val="00C274D7"/>
    <w:rsid w:val="00C45A44"/>
    <w:rsid w:val="00C61266"/>
    <w:rsid w:val="00C864A7"/>
    <w:rsid w:val="00C961F7"/>
    <w:rsid w:val="00CB0B03"/>
    <w:rsid w:val="00CB7A65"/>
    <w:rsid w:val="00CD2059"/>
    <w:rsid w:val="00CD27F4"/>
    <w:rsid w:val="00CF16DB"/>
    <w:rsid w:val="00D1264E"/>
    <w:rsid w:val="00D15907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758E5"/>
    <w:rsid w:val="00EB6E2E"/>
    <w:rsid w:val="00EC216E"/>
    <w:rsid w:val="00EC29D4"/>
    <w:rsid w:val="00EC3330"/>
    <w:rsid w:val="00EC4BAD"/>
    <w:rsid w:val="00EC6274"/>
    <w:rsid w:val="00ED0A4B"/>
    <w:rsid w:val="00ED497C"/>
    <w:rsid w:val="00F11716"/>
    <w:rsid w:val="00F21459"/>
    <w:rsid w:val="00F23C50"/>
    <w:rsid w:val="00F259E4"/>
    <w:rsid w:val="00F26C79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1201</Characters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2026-03-24T13:43:00Z</dcterms:modified>
</cp:coreProperties>
</file>