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E93" w14:textId="4FFA1E9B" w:rsidR="000B1AFD" w:rsidRPr="00BA37CE" w:rsidRDefault="00440B9C" w:rsidP="006B5755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BA37CE">
        <w:rPr>
          <w:rFonts w:ascii="Montserrat" w:hAnsi="Montserrat"/>
        </w:rPr>
        <w:t>Enceinte suspendue DesignMax DM3P</w:t>
      </w:r>
    </w:p>
    <w:p w14:paraId="7CB2A6F6" w14:textId="23250BC2" w:rsidR="00977BD4" w:rsidRPr="00BA37CE" w:rsidRDefault="00440B9C" w:rsidP="006B5755">
      <w:pPr>
        <w:spacing w:after="120" w:line="259" w:lineRule="auto"/>
        <w:rPr>
          <w:rFonts w:ascii="Montserrat" w:hAnsi="Montserrat"/>
          <w:w w:val="110"/>
        </w:rPr>
      </w:pPr>
      <w:r w:rsidRPr="00BA37CE">
        <w:rPr>
          <w:rFonts w:ascii="Montserrat" w:hAnsi="Montserrat"/>
        </w:rPr>
        <w:t>SPÉCIFICATIONS TECHNIQUES À L’ATTENTION DES ARCHITECTES ET DES INGÉNIEURS</w:t>
      </w:r>
    </w:p>
    <w:p w14:paraId="02AC4095" w14:textId="4A3ABEF9" w:rsidR="000B1AFD" w:rsidRPr="00BA37CE" w:rsidRDefault="006B5755" w:rsidP="006B5755">
      <w:pPr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JUILLET 2023</w:t>
      </w:r>
    </w:p>
    <w:p w14:paraId="331E3B3E" w14:textId="4974F234" w:rsidR="000B1AFD" w:rsidRPr="00BA37CE" w:rsidRDefault="00440B9C" w:rsidP="006B5755">
      <w:pPr>
        <w:pStyle w:val="BodyText"/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L’enceinte deux voies sera composée d’un haut-parleur de graves de 3,25 pouces et d’un tweeter coaxial pour les aigus de 0,75 pouce à l’intérieur du système d’alignement de la dispersion (D.A.S.)</w:t>
      </w:r>
    </w:p>
    <w:p w14:paraId="30A1984F" w14:textId="12CBF801" w:rsidR="000B1AFD" w:rsidRPr="00BA37CE" w:rsidRDefault="00440B9C" w:rsidP="006B5755">
      <w:pPr>
        <w:pStyle w:val="BodyText"/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L’enceinte devra être conforme aux spécifications de performances suivantes : La réponse en fréquences dans l’axe devra être comprise entre 85</w:t>
      </w:r>
      <w:r w:rsidR="006B5755" w:rsidRPr="00BA37CE">
        <w:rPr>
          <w:rFonts w:ascii="Montserrat" w:hAnsi="Montserrat"/>
        </w:rPr>
        <w:t> Hz</w:t>
      </w:r>
      <w:r w:rsidRPr="00BA37CE">
        <w:rPr>
          <w:rFonts w:ascii="Montserrat" w:hAnsi="Montserrat"/>
        </w:rPr>
        <w:t xml:space="preserve"> et 20</w:t>
      </w:r>
      <w:r w:rsidR="006B5755" w:rsidRPr="00BA37CE">
        <w:rPr>
          <w:rFonts w:ascii="Montserrat" w:hAnsi="Montserrat"/>
        </w:rPr>
        <w:t> kHz</w:t>
      </w:r>
      <w:r w:rsidRPr="00BA37CE">
        <w:rPr>
          <w:rFonts w:ascii="Montserrat" w:hAnsi="Montserrat"/>
        </w:rPr>
        <w:t xml:space="preserve"> (-3</w:t>
      </w:r>
      <w:r w:rsidR="006B5755" w:rsidRPr="00BA37CE">
        <w:rPr>
          <w:rFonts w:ascii="Montserrat" w:hAnsi="Montserrat"/>
        </w:rPr>
        <w:t> dB</w:t>
      </w:r>
      <w:r w:rsidRPr="00BA37CE">
        <w:rPr>
          <w:rFonts w:ascii="Montserrat" w:hAnsi="Montserrat"/>
        </w:rPr>
        <w:t>) avec les paramètres d’égalisation active recommandés. La sensibilité de l’enceinte sera de 84</w:t>
      </w:r>
      <w:r w:rsidR="006B5755" w:rsidRPr="00BA37CE">
        <w:rPr>
          <w:rFonts w:ascii="Montserrat" w:hAnsi="Montserrat"/>
        </w:rPr>
        <w:t> dB</w:t>
      </w:r>
      <w:r w:rsidRPr="00BA37CE">
        <w:rPr>
          <w:rFonts w:ascii="Montserrat" w:hAnsi="Montserrat"/>
        </w:rPr>
        <w:t> SPL pour 1</w:t>
      </w:r>
      <w:r w:rsidR="006B5755" w:rsidRPr="00BA37CE">
        <w:rPr>
          <w:rFonts w:ascii="Montserrat" w:hAnsi="Montserrat"/>
        </w:rPr>
        <w:t> W</w:t>
      </w:r>
      <w:r w:rsidRPr="00BA37CE">
        <w:rPr>
          <w:rFonts w:ascii="Montserrat" w:hAnsi="Montserrat"/>
        </w:rPr>
        <w:t xml:space="preserve"> à 1 m dans un environnement de type espace entier avec courbe d’égalisation</w:t>
      </w:r>
      <w:r w:rsidR="00BA37CE" w:rsidRPr="00BA37CE">
        <w:rPr>
          <w:rFonts w:ascii="Montserrat" w:hAnsi="Montserrat"/>
        </w:rPr>
        <w:t xml:space="preserve"> Bose Professional</w:t>
      </w:r>
      <w:r w:rsidRPr="00BA37CE">
        <w:rPr>
          <w:rFonts w:ascii="Montserrat" w:hAnsi="Montserrat"/>
        </w:rPr>
        <w:t>. La puissance admissible à long terme sera de 30</w:t>
      </w:r>
      <w:r w:rsidR="006B5755" w:rsidRPr="00BA37CE">
        <w:rPr>
          <w:rFonts w:ascii="Montserrat" w:hAnsi="Montserrat"/>
        </w:rPr>
        <w:t> W</w:t>
      </w:r>
      <w:r w:rsidRPr="00BA37CE">
        <w:rPr>
          <w:rFonts w:ascii="Montserrat" w:hAnsi="Montserrat"/>
        </w:rPr>
        <w:t xml:space="preserve"> (méthodologie de test AES avec bruit système IEC, durée de 2 heures). Le </w:t>
      </w:r>
      <w:proofErr w:type="gramStart"/>
      <w:r w:rsidRPr="00BA37CE">
        <w:rPr>
          <w:rFonts w:ascii="Montserrat" w:hAnsi="Montserrat"/>
        </w:rPr>
        <w:t>niveau</w:t>
      </w:r>
      <w:proofErr w:type="gramEnd"/>
      <w:r w:rsidRPr="00BA37CE">
        <w:rPr>
          <w:rFonts w:ascii="Montserrat" w:hAnsi="Montserrat"/>
        </w:rPr>
        <w:t xml:space="preserve"> de sortie maximal en continu sera de 99</w:t>
      </w:r>
      <w:r w:rsidR="006B5755" w:rsidRPr="00BA37CE">
        <w:rPr>
          <w:rFonts w:ascii="Montserrat" w:hAnsi="Montserrat"/>
        </w:rPr>
        <w:t> dB</w:t>
      </w:r>
      <w:r w:rsidRPr="00BA37CE">
        <w:rPr>
          <w:rFonts w:ascii="Montserrat" w:hAnsi="Montserrat"/>
        </w:rPr>
        <w:t xml:space="preserve"> SPL et le niveau de sortie maximal en crête sera de 105</w:t>
      </w:r>
      <w:r w:rsidR="006B5755" w:rsidRPr="00BA37CE">
        <w:rPr>
          <w:rFonts w:ascii="Montserrat" w:hAnsi="Montserrat"/>
        </w:rPr>
        <w:t> dB</w:t>
      </w:r>
      <w:r w:rsidRPr="00BA37CE">
        <w:rPr>
          <w:rFonts w:ascii="Montserrat" w:hAnsi="Montserrat"/>
        </w:rPr>
        <w:t xml:space="preserve"> SPL, ces deux valeurs étant mesurées dans un environnement de type espace entier avec courbe d’égalisation</w:t>
      </w:r>
      <w:r w:rsidR="00BA37CE" w:rsidRPr="00BA37CE">
        <w:rPr>
          <w:rFonts w:ascii="Montserrat" w:hAnsi="Montserrat"/>
        </w:rPr>
        <w:t xml:space="preserve"> Bose Professional</w:t>
      </w:r>
      <w:r w:rsidRPr="00BA37CE">
        <w:rPr>
          <w:rFonts w:ascii="Montserrat" w:hAnsi="Montserrat"/>
        </w:rPr>
        <w:t>. L’angle nominal de couverture sera de 130° conique entre 1 et 4</w:t>
      </w:r>
      <w:r w:rsidR="006B5755" w:rsidRPr="00BA37CE">
        <w:rPr>
          <w:rFonts w:ascii="Montserrat" w:hAnsi="Montserrat"/>
        </w:rPr>
        <w:t> kHz</w:t>
      </w:r>
      <w:r w:rsidRPr="00BA37CE">
        <w:rPr>
          <w:rFonts w:ascii="Montserrat" w:hAnsi="Montserrat"/>
        </w:rPr>
        <w:t>.</w:t>
      </w:r>
    </w:p>
    <w:p w14:paraId="425CDE59" w14:textId="62909943" w:rsidR="000B1AFD" w:rsidRPr="00BA37CE" w:rsidRDefault="00440B9C" w:rsidP="006B5755">
      <w:pPr>
        <w:pStyle w:val="BodyText"/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Le boîtier de l’enceinte sera fabriqué en plastique industriel. L’enceinte utilisera un matériau plastique, résistant à l’exposition aux huiles de cuisson. L’enceinte sera conforme aux normes de sécurité suivante : UL1480A, UL2239. Les transducteurs seront protégés par une grille amovible perforée en acier, avec une finition utilisant une peinture thermolaquée. L’enceinte sera disponible en finition noire ou blanche (prête à peindre). Les connecteurs d’entrée seront de type Euroblock 6 points pour un câblage en parallèle, et montés sur le dessus. L’enceinte possédera une impédance nominale de 8 ohms et pourra être raccordée en parallèle à l’aide de son transformateur 100 Volts équipé d’un sélecteur de puissance de sortie : 3 / 6 / 12 / 25 </w:t>
      </w:r>
      <w:r w:rsidR="006B5755" w:rsidRPr="00BA37CE">
        <w:rPr>
          <w:rFonts w:ascii="Montserrat" w:hAnsi="Montserrat"/>
        </w:rPr>
        <w:t>W</w:t>
      </w:r>
      <w:r w:rsidRPr="00BA37CE">
        <w:rPr>
          <w:rFonts w:ascii="Montserrat" w:hAnsi="Montserrat"/>
        </w:rPr>
        <w:t xml:space="preserve"> plus une position bypass (8 ohms). Les connexions d’entrée de l’enceinte permettront un branchement direct à des amplificateurs de 70 volts, 100 volts ou basse impédance. </w:t>
      </w:r>
      <w:bookmarkStart w:id="0" w:name="_Hlk61524207"/>
      <w:r w:rsidRPr="00BA37CE">
        <w:rPr>
          <w:rFonts w:ascii="Montserrat" w:hAnsi="Montserrat"/>
        </w:rPr>
        <w:t>L’enceinte intègrera un câble de suspension. Il s’agira d’un câble réglable Gripple de 4,57 m.</w:t>
      </w:r>
      <w:bookmarkEnd w:id="0"/>
    </w:p>
    <w:p w14:paraId="7FCAD964" w14:textId="471523C3" w:rsidR="000B1AFD" w:rsidRPr="00BA37CE" w:rsidRDefault="00440B9C" w:rsidP="006B5755">
      <w:pPr>
        <w:pStyle w:val="BodyText"/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Les dimensions de l’enceinte seront de 207 </w:t>
      </w:r>
      <w:r w:rsidR="00AB4859" w:rsidRPr="00BA37CE">
        <w:rPr>
          <w:rFonts w:ascii="Montserrat" w:hAnsi="Montserrat"/>
        </w:rPr>
        <w:t>×</w:t>
      </w:r>
      <w:r w:rsidRPr="00BA37CE">
        <w:rPr>
          <w:rFonts w:ascii="Montserrat" w:hAnsi="Montserrat"/>
        </w:rPr>
        <w:t xml:space="preserve"> 248 mm et son poids net sera de 2,5 kg avec grille. </w:t>
      </w:r>
    </w:p>
    <w:p w14:paraId="2402C219" w14:textId="2F670440" w:rsidR="000B1AFD" w:rsidRPr="000E4195" w:rsidRDefault="00440B9C" w:rsidP="006B5755">
      <w:pPr>
        <w:pStyle w:val="BodyText"/>
        <w:spacing w:after="120" w:line="259" w:lineRule="auto"/>
        <w:rPr>
          <w:rFonts w:ascii="Montserrat" w:hAnsi="Montserrat"/>
        </w:rPr>
      </w:pPr>
      <w:r w:rsidRPr="00BA37CE">
        <w:rPr>
          <w:rFonts w:ascii="Montserrat" w:hAnsi="Montserrat"/>
        </w:rPr>
        <w:t>La garantie sera de 5 ans. L’enceinte sera l’enceinte suspendue DesignMax DM3P.</w:t>
      </w:r>
    </w:p>
    <w:sectPr w:rsidR="000B1AFD" w:rsidRPr="000E4195" w:rsidSect="006B575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12E" w14:textId="77777777" w:rsidR="00657AFE" w:rsidRDefault="00657AFE" w:rsidP="003A3E16">
      <w:r>
        <w:separator/>
      </w:r>
    </w:p>
  </w:endnote>
  <w:endnote w:type="continuationSeparator" w:id="0">
    <w:p w14:paraId="446C69BA" w14:textId="77777777" w:rsidR="00657AFE" w:rsidRDefault="00657AFE" w:rsidP="003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C88A" w14:textId="77777777" w:rsidR="00657AFE" w:rsidRDefault="00657AFE" w:rsidP="003A3E16">
      <w:r>
        <w:separator/>
      </w:r>
    </w:p>
  </w:footnote>
  <w:footnote w:type="continuationSeparator" w:id="0">
    <w:p w14:paraId="65305533" w14:textId="77777777" w:rsidR="00657AFE" w:rsidRDefault="00657AFE" w:rsidP="003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FD"/>
    <w:rsid w:val="00025144"/>
    <w:rsid w:val="00047F93"/>
    <w:rsid w:val="000B1AFD"/>
    <w:rsid w:val="000E4195"/>
    <w:rsid w:val="001F7D12"/>
    <w:rsid w:val="00255576"/>
    <w:rsid w:val="00265A75"/>
    <w:rsid w:val="002E298A"/>
    <w:rsid w:val="003A3E16"/>
    <w:rsid w:val="003C76E3"/>
    <w:rsid w:val="00440B9C"/>
    <w:rsid w:val="004F5C50"/>
    <w:rsid w:val="00531F40"/>
    <w:rsid w:val="005A4072"/>
    <w:rsid w:val="00657AFE"/>
    <w:rsid w:val="006930F6"/>
    <w:rsid w:val="006B5755"/>
    <w:rsid w:val="00977BD4"/>
    <w:rsid w:val="009D162D"/>
    <w:rsid w:val="00AB4859"/>
    <w:rsid w:val="00B135F5"/>
    <w:rsid w:val="00B47414"/>
    <w:rsid w:val="00BA37CE"/>
    <w:rsid w:val="00BE732C"/>
    <w:rsid w:val="00CB2FEC"/>
    <w:rsid w:val="00D77F8D"/>
    <w:rsid w:val="00DF24DC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230C"/>
  <w15:docId w15:val="{1AF8F6EB-7EDA-1A41-A6E0-A3C0534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2175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9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1934</Characters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2023-07-06T19:56:00Z</dcterms:created>
  <dcterms:modified xsi:type="dcterms:W3CDTF">2023-07-13T15:24:00Z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